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11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298400,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9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9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8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фактически 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2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30rplc-11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находясь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вблизи продуктового магазина «Татьяна»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нанес </w:t>
      </w:r>
      <w:r>
        <w:rPr>
          <w:rStyle w:val="cat-FIOgrp-21rplc-1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несколько ударов кулаком в область туловища, чем причинил последнему физ</w:t>
      </w:r>
      <w:r>
        <w:rPr>
          <w:rFonts w:ascii="Times New Roman" w:eastAsia="Times New Roman" w:hAnsi="Times New Roman" w:cs="Times New Roman"/>
          <w:sz w:val="25"/>
          <w:szCs w:val="25"/>
        </w:rPr>
        <w:t>ическую боль и телесные повреждения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заключени</w:t>
      </w:r>
      <w:r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эксперта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3rplc-1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Style w:val="cat-FIOgrp-22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установлены повреждения в виде: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кровоподтека </w:t>
      </w:r>
      <w:r>
        <w:rPr>
          <w:rFonts w:ascii="Times New Roman" w:eastAsia="Times New Roman" w:hAnsi="Times New Roman" w:cs="Times New Roman"/>
          <w:sz w:val="25"/>
          <w:szCs w:val="25"/>
        </w:rPr>
        <w:t>левой щечной области</w:t>
      </w:r>
      <w:r>
        <w:rPr>
          <w:rFonts w:ascii="Times New Roman" w:eastAsia="Times New Roman" w:hAnsi="Times New Roman" w:cs="Times New Roman"/>
          <w:sz w:val="25"/>
          <w:szCs w:val="25"/>
        </w:rPr>
        <w:t>, кровоподтек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 пальца левой кисти</w:t>
      </w:r>
      <w:r>
        <w:rPr>
          <w:rFonts w:ascii="Times New Roman" w:eastAsia="Times New Roman" w:hAnsi="Times New Roman" w:cs="Times New Roman"/>
          <w:sz w:val="25"/>
          <w:szCs w:val="25"/>
        </w:rPr>
        <w:t>, кровоподтек</w:t>
      </w:r>
      <w:r>
        <w:rPr>
          <w:rFonts w:ascii="Times New Roman" w:eastAsia="Times New Roman" w:hAnsi="Times New Roman" w:cs="Times New Roman"/>
          <w:sz w:val="25"/>
          <w:szCs w:val="25"/>
        </w:rPr>
        <w:t>а и двух ссадин-царапин левого плеча, ссадины левой голени, три ссадины левого коленного сустава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которые образовались в результате травматических воздействий тупого предмета (предметов), не влекут за собой кратковременного расстройства здоровья или незначительной стойкой утраты общей трудоспособности 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расцениваются как не причинившие вред здоровью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(согласно, </w:t>
      </w:r>
      <w:r>
        <w:rPr>
          <w:rStyle w:val="cat-Addressgrp-6rplc-1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критериев определения степени тяжести вреда, причиненного здоровью человека», утвержденных приказом </w:t>
      </w:r>
      <w:r>
        <w:rPr>
          <w:rFonts w:ascii="Times New Roman" w:eastAsia="Times New Roman" w:hAnsi="Times New Roman" w:cs="Times New Roman"/>
          <w:sz w:val="25"/>
          <w:szCs w:val="25"/>
        </w:rPr>
        <w:t>Минздравсоцразвития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 от </w:t>
      </w:r>
      <w:r>
        <w:rPr>
          <w:rStyle w:val="cat-Dategrp-14rplc-1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194 н)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признал,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просил назначить минимальное наказание.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отерпевш</w:t>
      </w:r>
      <w:r>
        <w:rPr>
          <w:rFonts w:ascii="Times New Roman" w:eastAsia="Times New Roman" w:hAnsi="Times New Roman" w:cs="Times New Roman"/>
          <w:sz w:val="25"/>
          <w:szCs w:val="25"/>
        </w:rPr>
        <w:t>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заявление, согласно которому просил рассмотреть дело в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Заслушав лицо, привлекаемое к ответственности, и</w:t>
      </w:r>
      <w:r>
        <w:rPr>
          <w:rFonts w:ascii="Times New Roman" w:eastAsia="Times New Roman" w:hAnsi="Times New Roman" w:cs="Times New Roman"/>
          <w:sz w:val="25"/>
          <w:szCs w:val="25"/>
        </w:rPr>
        <w:t>сследовав материалы дела об административном правонарушении, считаю, что в действиях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3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тривается нарушение требований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20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</w:t>
      </w:r>
      <w:r>
        <w:rPr>
          <w:rFonts w:ascii="Times New Roman" w:eastAsia="Times New Roman" w:hAnsi="Times New Roman" w:cs="Times New Roman"/>
          <w:sz w:val="25"/>
          <w:szCs w:val="25"/>
        </w:rPr>
        <w:t>которые оценены мировым судьей в совокупности и принимаю</w:t>
      </w:r>
      <w:r>
        <w:rPr>
          <w:rFonts w:ascii="Times New Roman" w:eastAsia="Times New Roman" w:hAnsi="Times New Roman" w:cs="Times New Roman"/>
          <w:sz w:val="25"/>
          <w:szCs w:val="25"/>
        </w:rPr>
        <w:t>тся в качестве доказательства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82 01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235</w:t>
      </w:r>
      <w:r>
        <w:rPr>
          <w:rFonts w:ascii="Times New Roman" w:eastAsia="Times New Roman" w:hAnsi="Times New Roman" w:cs="Times New Roman"/>
          <w:sz w:val="25"/>
          <w:szCs w:val="25"/>
        </w:rPr>
        <w:t>841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5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УУП </w:t>
      </w:r>
      <w:r>
        <w:rPr>
          <w:rFonts w:ascii="Times New Roman" w:eastAsia="Times New Roman" w:hAnsi="Times New Roman" w:cs="Times New Roman"/>
          <w:sz w:val="25"/>
          <w:szCs w:val="25"/>
        </w:rPr>
        <w:t>ОУУПиПДН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Style w:val="cat-Addressgrp-7rplc-2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ейтенанта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полиции </w:t>
      </w:r>
      <w:r>
        <w:rPr>
          <w:rStyle w:val="cat-FIOgrp-24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КУСП № </w:t>
      </w:r>
      <w:r>
        <w:rPr>
          <w:rFonts w:ascii="Times New Roman" w:eastAsia="Times New Roman" w:hAnsi="Times New Roman" w:cs="Times New Roman"/>
          <w:sz w:val="25"/>
          <w:szCs w:val="25"/>
        </w:rPr>
        <w:t>8097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6rplc-2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заявлением </w:t>
      </w:r>
      <w:r>
        <w:rPr>
          <w:rStyle w:val="cat-FIOgrp-22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7rplc-2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(л.д.10);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объяснениями </w:t>
      </w:r>
      <w:r>
        <w:rPr>
          <w:rStyle w:val="cat-FIOgrp-22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FIOgrp-25rplc-3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FIOgrp-23rplc-3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11-14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заключением эксперта № 1</w:t>
      </w:r>
      <w:r>
        <w:rPr>
          <w:rFonts w:ascii="Times New Roman" w:eastAsia="Times New Roman" w:hAnsi="Times New Roman" w:cs="Times New Roman"/>
          <w:sz w:val="25"/>
          <w:szCs w:val="25"/>
        </w:rPr>
        <w:t>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3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30-32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копией медицинск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карты амбулаторного больного </w:t>
      </w:r>
      <w:r>
        <w:rPr>
          <w:rStyle w:val="cat-FIOgrp-22rplc-3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35-50).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доказательства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оценивает как относимые, допустимые, достоверные и в своей </w:t>
      </w:r>
      <w:r>
        <w:rPr>
          <w:rFonts w:ascii="Times New Roman" w:eastAsia="Times New Roman" w:hAnsi="Times New Roman" w:cs="Times New Roman"/>
          <w:sz w:val="25"/>
          <w:szCs w:val="25"/>
        </w:rPr>
        <w:t>совокупности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объективно подтверждающие виновность </w:t>
      </w:r>
      <w:r>
        <w:rPr>
          <w:rStyle w:val="cat-FIOgrp-23rplc-3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КоАП РФ.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освобождения </w:t>
      </w:r>
      <w:r>
        <w:rPr>
          <w:rStyle w:val="cat-FIOgrp-23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административной ответственности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мировой судья считает, что к нему подлежит применению мера наказания в виде административного штрафа.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19rplc-3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9rplc-3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9rplc-3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размере </w:t>
      </w:r>
      <w:r>
        <w:rPr>
          <w:rStyle w:val="cat-Sumgrp-27rplc-39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юридический адрес: </w:t>
      </w:r>
      <w:r>
        <w:rPr>
          <w:rStyle w:val="cat-Addressgrp-8rplc-4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8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УФК по </w:t>
      </w:r>
      <w:r>
        <w:rPr>
          <w:rStyle w:val="cat-Addressgrp-1rplc-4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(Министерство юстиции </w:t>
      </w:r>
      <w:r>
        <w:rPr>
          <w:rStyle w:val="cat-Addressgrp-1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наименование банка: Отделение </w:t>
      </w:r>
      <w:r>
        <w:rPr>
          <w:rStyle w:val="cat-Addressgrp-1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9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PhoneNumbergrp-31rplc-4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КПП </w:t>
      </w:r>
      <w:r>
        <w:rPr>
          <w:rStyle w:val="cat-PhoneNumbergrp-32rplc-4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 </w:t>
      </w:r>
      <w:r>
        <w:rPr>
          <w:rStyle w:val="cat-PhoneNumbergrp-33rplc-48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,единый казначейский счет 40102810645370000035,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03100643000000017500, лицевой счет </w:t>
      </w:r>
      <w:r>
        <w:rPr>
          <w:rStyle w:val="cat-PhoneNumbergrp-34rplc-4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5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5rplc-5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– </w:t>
      </w:r>
      <w:r>
        <w:rPr>
          <w:rStyle w:val="cat-PhoneNumbergrp-36rplc-5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КБК </w:t>
      </w:r>
      <w:r>
        <w:rPr>
          <w:rStyle w:val="cat-PhoneNumbergrp-37rplc-53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8rplc-5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0410760300265004862406106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0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6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FIOgrp-26rplc-6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ExternalSystemDefinedgrp-39rplc-7">
    <w:name w:val="cat-ExternalSystemDefined grp-39 rplc-7"/>
    <w:basedOn w:val="DefaultParagraphFont"/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30rplc-11">
    <w:name w:val="cat-Time grp-30 rplc-11"/>
    <w:basedOn w:val="DefaultParagraphFont"/>
  </w:style>
  <w:style w:type="character" w:customStyle="1" w:styleId="cat-FIOgrp-20rplc-12">
    <w:name w:val="cat-FIO grp-20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Dategrp-13rplc-15">
    <w:name w:val="cat-Date grp-13 rplc-15"/>
    <w:basedOn w:val="DefaultParagraphFont"/>
  </w:style>
  <w:style w:type="character" w:customStyle="1" w:styleId="cat-FIOgrp-22rplc-16">
    <w:name w:val="cat-FIO grp-22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Dategrp-14rplc-18">
    <w:name w:val="cat-Date grp-14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FIOgrp-23rplc-21">
    <w:name w:val="cat-FIO grp-23 rplc-21"/>
    <w:basedOn w:val="DefaultParagraphFont"/>
  </w:style>
  <w:style w:type="character" w:customStyle="1" w:styleId="cat-FIOgrp-20rplc-22">
    <w:name w:val="cat-FIO grp-20 rplc-22"/>
    <w:basedOn w:val="DefaultParagraphFont"/>
  </w:style>
  <w:style w:type="character" w:customStyle="1" w:styleId="cat-Dategrp-15rplc-23">
    <w:name w:val="cat-Date grp-15 rplc-23"/>
    <w:basedOn w:val="DefaultParagraphFont"/>
  </w:style>
  <w:style w:type="character" w:customStyle="1" w:styleId="cat-Addressgrp-7rplc-24">
    <w:name w:val="cat-Address grp-7 rplc-24"/>
    <w:basedOn w:val="DefaultParagraphFont"/>
  </w:style>
  <w:style w:type="character" w:customStyle="1" w:styleId="cat-FIOgrp-24rplc-25">
    <w:name w:val="cat-FIO grp-24 rplc-25"/>
    <w:basedOn w:val="DefaultParagraphFont"/>
  </w:style>
  <w:style w:type="character" w:customStyle="1" w:styleId="cat-Dategrp-16rplc-26">
    <w:name w:val="cat-Date grp-16 rplc-26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3rplc-31">
    <w:name w:val="cat-FIO grp-23 rplc-31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3rplc-34">
    <w:name w:val="cat-FIO grp-23 rplc-34"/>
    <w:basedOn w:val="DefaultParagraphFont"/>
  </w:style>
  <w:style w:type="character" w:customStyle="1" w:styleId="cat-FIOgrp-23rplc-35">
    <w:name w:val="cat-FIO grp-23 rplc-35"/>
    <w:basedOn w:val="DefaultParagraphFont"/>
  </w:style>
  <w:style w:type="character" w:customStyle="1" w:styleId="cat-FIOgrp-19rplc-36">
    <w:name w:val="cat-FIO grp-19 rplc-36"/>
    <w:basedOn w:val="DefaultParagraphFont"/>
  </w:style>
  <w:style w:type="character" w:customStyle="1" w:styleId="cat-ExternalSystemDefinedgrp-39rplc-37">
    <w:name w:val="cat-ExternalSystemDefined grp-39 rplc-37"/>
    <w:basedOn w:val="DefaultParagraphFont"/>
  </w:style>
  <w:style w:type="character" w:customStyle="1" w:styleId="cat-PassportDatagrp-29rplc-38">
    <w:name w:val="cat-PassportData grp-29 rplc-38"/>
    <w:basedOn w:val="DefaultParagraphFont"/>
  </w:style>
  <w:style w:type="character" w:customStyle="1" w:styleId="cat-Sumgrp-27rplc-39">
    <w:name w:val="cat-Sum grp-27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9rplc-45">
    <w:name w:val="cat-Address grp-9 rplc-45"/>
    <w:basedOn w:val="DefaultParagraphFont"/>
  </w:style>
  <w:style w:type="character" w:customStyle="1" w:styleId="cat-PhoneNumbergrp-31rplc-46">
    <w:name w:val="cat-PhoneNumber grp-31 rplc-46"/>
    <w:basedOn w:val="DefaultParagraphFont"/>
  </w:style>
  <w:style w:type="character" w:customStyle="1" w:styleId="cat-PhoneNumbergrp-32rplc-47">
    <w:name w:val="cat-PhoneNumber grp-32 rplc-47"/>
    <w:basedOn w:val="DefaultParagraphFont"/>
  </w:style>
  <w:style w:type="character" w:customStyle="1" w:styleId="cat-PhoneNumbergrp-33rplc-48">
    <w:name w:val="cat-PhoneNumber grp-33 rplc-48"/>
    <w:basedOn w:val="DefaultParagraphFont"/>
  </w:style>
  <w:style w:type="character" w:customStyle="1" w:styleId="cat-PhoneNumbergrp-34rplc-49">
    <w:name w:val="cat-PhoneNumber grp-34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PhoneNumbergrp-35rplc-51">
    <w:name w:val="cat-PhoneNumber grp-35 rplc-51"/>
    <w:basedOn w:val="DefaultParagraphFont"/>
  </w:style>
  <w:style w:type="character" w:customStyle="1" w:styleId="cat-PhoneNumbergrp-36rplc-52">
    <w:name w:val="cat-PhoneNumber grp-36 rplc-52"/>
    <w:basedOn w:val="DefaultParagraphFont"/>
  </w:style>
  <w:style w:type="character" w:customStyle="1" w:styleId="cat-PhoneNumbergrp-37rplc-53">
    <w:name w:val="cat-PhoneNumber grp-37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10rplc-57">
    <w:name w:val="cat-Address grp-10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FIOgrp-26rplc-61">
    <w:name w:val="cat-FIO grp-26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