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№5-26-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отношении д</w:t>
      </w:r>
      <w:r>
        <w:rPr>
          <w:rFonts w:ascii="Times New Roman" w:eastAsia="Times New Roman" w:hAnsi="Times New Roman" w:cs="Times New Roman"/>
        </w:rPr>
        <w:t xml:space="preserve">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главы крестьянского (фермерского) хозяйства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Альминское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FIOgrp-11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7rplc-7"/>
          <w:rFonts w:ascii="Times New Roman" w:eastAsia="Times New Roman" w:hAnsi="Times New Roman" w:cs="Times New Roman"/>
        </w:rPr>
        <w:t>...</w:t>
      </w:r>
      <w:r>
        <w:rPr>
          <w:rStyle w:val="cat-PassportDatagrp-1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ИНН 910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2110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448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ст.15.5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3" w:firstLine="851"/>
        <w:jc w:val="both"/>
      </w:pPr>
      <w:r>
        <w:rPr>
          <w:rStyle w:val="cat-FIOgrp-12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главой </w:t>
      </w:r>
      <w:r>
        <w:rPr>
          <w:rStyle w:val="cat-OrganizationNamegrp-16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предоставил в </w:t>
      </w:r>
      <w:r>
        <w:rPr>
          <w:rFonts w:ascii="Times New Roman" w:eastAsia="Times New Roman" w:hAnsi="Times New Roman" w:cs="Times New Roman"/>
        </w:rPr>
        <w:t xml:space="preserve">Межрайонную </w:t>
      </w:r>
      <w:r>
        <w:rPr>
          <w:rFonts w:ascii="Times New Roman" w:eastAsia="Times New Roman" w:hAnsi="Times New Roman" w:cs="Times New Roman"/>
        </w:rPr>
        <w:t xml:space="preserve">ИФНС России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1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налоговую декларацию по</w:t>
      </w:r>
      <w:r>
        <w:rPr>
          <w:rFonts w:ascii="Times New Roman" w:eastAsia="Times New Roman" w:hAnsi="Times New Roman" w:cs="Times New Roman"/>
        </w:rPr>
        <w:t xml:space="preserve"> налогу на прибыль организаций за</w:t>
      </w:r>
      <w:r>
        <w:rPr>
          <w:rFonts w:ascii="Times New Roman" w:eastAsia="Times New Roman" w:hAnsi="Times New Roman" w:cs="Times New Roman"/>
        </w:rPr>
        <w:t xml:space="preserve"> 12 месяцев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 нарушением срока, установленного законодательством о налогах и сборах.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Срок предоставления налоговой декларации </w:t>
      </w:r>
      <w:r>
        <w:rPr>
          <w:rFonts w:ascii="Times New Roman" w:eastAsia="Times New Roman" w:hAnsi="Times New Roman" w:cs="Times New Roman"/>
        </w:rPr>
        <w:t>не позднее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</w:t>
      </w:r>
      <w:r>
        <w:rPr>
          <w:rFonts w:ascii="Times New Roman" w:eastAsia="Times New Roman" w:hAnsi="Times New Roman" w:cs="Times New Roman"/>
        </w:rPr>
        <w:t xml:space="preserve">, о </w:t>
      </w:r>
      <w:r>
        <w:rPr>
          <w:rFonts w:ascii="Times New Roman" w:eastAsia="Times New Roman" w:hAnsi="Times New Roman" w:cs="Times New Roman"/>
        </w:rPr>
        <w:t>времени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месте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</w:t>
      </w:r>
      <w:r>
        <w:rPr>
          <w:rFonts w:ascii="Times New Roman" w:eastAsia="Times New Roman" w:hAnsi="Times New Roman" w:cs="Times New Roman"/>
        </w:rPr>
        <w:t xml:space="preserve"> образом по адресу </w:t>
      </w:r>
      <w:r>
        <w:rPr>
          <w:rFonts w:ascii="Times New Roman" w:eastAsia="Times New Roman" w:hAnsi="Times New Roman" w:cs="Times New Roman"/>
        </w:rPr>
        <w:t>указанному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протоколе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Каких-либо</w:t>
      </w:r>
      <w:r>
        <w:rPr>
          <w:rFonts w:ascii="Times New Roman" w:eastAsia="Times New Roman" w:hAnsi="Times New Roman" w:cs="Times New Roman"/>
        </w:rPr>
        <w:t xml:space="preserve"> заявлений и </w:t>
      </w:r>
      <w:r>
        <w:rPr>
          <w:rFonts w:ascii="Times New Roman" w:eastAsia="Times New Roman" w:hAnsi="Times New Roman" w:cs="Times New Roman"/>
        </w:rPr>
        <w:t>ходатайств</w:t>
      </w:r>
      <w:r>
        <w:rPr>
          <w:rFonts w:ascii="Times New Roman" w:eastAsia="Times New Roman" w:hAnsi="Times New Roman" w:cs="Times New Roman"/>
        </w:rPr>
        <w:t xml:space="preserve"> мировому </w:t>
      </w:r>
      <w:r>
        <w:rPr>
          <w:rFonts w:ascii="Times New Roman" w:eastAsia="Times New Roman" w:hAnsi="Times New Roman" w:cs="Times New Roman"/>
        </w:rPr>
        <w:t>судье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материалы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действиях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усматриваются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требований</w:t>
      </w:r>
      <w:r>
        <w:rPr>
          <w:rFonts w:ascii="Times New Roman" w:eastAsia="Times New Roman" w:hAnsi="Times New Roman" w:cs="Times New Roman"/>
        </w:rPr>
        <w:t xml:space="preserve"> ст.15.5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РФ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, а </w:t>
      </w:r>
      <w:r>
        <w:rPr>
          <w:rFonts w:ascii="Times New Roman" w:eastAsia="Times New Roman" w:hAnsi="Times New Roman" w:cs="Times New Roman"/>
        </w:rPr>
        <w:t>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законодательством</w:t>
      </w:r>
      <w:r>
        <w:rPr>
          <w:rFonts w:ascii="Times New Roman" w:eastAsia="Times New Roman" w:hAnsi="Times New Roman" w:cs="Times New Roman"/>
        </w:rPr>
        <w:t xml:space="preserve"> о </w:t>
      </w:r>
      <w:r>
        <w:rPr>
          <w:rFonts w:ascii="Times New Roman" w:eastAsia="Times New Roman" w:hAnsi="Times New Roman" w:cs="Times New Roman"/>
        </w:rPr>
        <w:t>налогах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сборах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(расчета по страховым взносам)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налоговый</w:t>
      </w:r>
      <w:r>
        <w:rPr>
          <w:rFonts w:ascii="Times New Roman" w:eastAsia="Times New Roman" w:hAnsi="Times New Roman" w:cs="Times New Roman"/>
        </w:rPr>
        <w:t xml:space="preserve"> орган по </w:t>
      </w:r>
      <w:r>
        <w:rPr>
          <w:rFonts w:ascii="Times New Roman" w:eastAsia="Times New Roman" w:hAnsi="Times New Roman" w:cs="Times New Roman"/>
        </w:rPr>
        <w:t>месту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имеются в деле об административном правонарушении, оценены мировым судьей в их совокупности в порядке ст. 26.11 КоАП РФ и принимаются в качестве доказательств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вины правонарушителя.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п</w:t>
      </w:r>
      <w:r>
        <w:rPr>
          <w:rFonts w:ascii="Times New Roman" w:eastAsia="Times New Roman" w:hAnsi="Times New Roman" w:cs="Times New Roman"/>
        </w:rPr>
        <w:t xml:space="preserve">ринимается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2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считаю необходимым назначить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предусмотренное ст.15.5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в виде предупреждения.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15.5, 29.9, 29.10, 29.11 Кодекса РФ об административных правонарушениях,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>глав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крестьянского (фермерского) хозяйства «</w:t>
      </w:r>
      <w:r>
        <w:rPr>
          <w:rFonts w:ascii="Times New Roman" w:eastAsia="Times New Roman" w:hAnsi="Times New Roman" w:cs="Times New Roman"/>
        </w:rPr>
        <w:t>Альминское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FIOgrp-1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7rplc-23"/>
          <w:rFonts w:ascii="Times New Roman" w:eastAsia="Times New Roman" w:hAnsi="Times New Roman" w:cs="Times New Roman"/>
        </w:rPr>
        <w:t>...</w:t>
      </w:r>
      <w:r>
        <w:rPr>
          <w:rStyle w:val="cat-PassportDatagrp-15rplc-2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ст.15.5 Кодекса РФ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и назначить ему административное наказание в виде предупреждения.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ExternalSystemDefinedgrp-17rplc-23">
    <w:name w:val="cat-ExternalSystemDefined grp-17 rplc-23"/>
    <w:basedOn w:val="DefaultParagraphFont"/>
  </w:style>
  <w:style w:type="character" w:customStyle="1" w:styleId="cat-PassportDatagrp-15rplc-24">
    <w:name w:val="cat-PassportData grp-15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3rplc-28">
    <w:name w:val="cat-FIO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