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-491/2024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3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ч. 5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14.25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ходе проверки, проведенной Межрайонной ИФНС №9 по </w:t>
      </w:r>
      <w:r>
        <w:rPr>
          <w:rStyle w:val="cat-Addressgrp-1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OrganizationNamegrp-23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4rplc-1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на соответствие нахождения </w:t>
      </w:r>
      <w:r>
        <w:rPr>
          <w:rFonts w:ascii="Times New Roman" w:eastAsia="Times New Roman" w:hAnsi="Times New Roman" w:cs="Times New Roman"/>
        </w:rPr>
        <w:t>предприятия</w:t>
      </w:r>
      <w:r>
        <w:rPr>
          <w:rFonts w:ascii="Times New Roman" w:eastAsia="Times New Roman" w:hAnsi="Times New Roman" w:cs="Times New Roman"/>
        </w:rPr>
        <w:t xml:space="preserve"> по адресу нахождения постоянно действующего исполнительного органа юридического лица, установлено, что по адресу: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указанному в</w:t>
      </w:r>
      <w:r>
        <w:rPr>
          <w:rFonts w:ascii="Times New Roman" w:eastAsia="Times New Roman" w:hAnsi="Times New Roman" w:cs="Times New Roman"/>
        </w:rPr>
        <w:t xml:space="preserve"> учредительных </w:t>
      </w:r>
      <w:r>
        <w:rPr>
          <w:rFonts w:ascii="Times New Roman" w:eastAsia="Times New Roman" w:hAnsi="Times New Roman" w:cs="Times New Roman"/>
        </w:rPr>
        <w:t>документах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указанное предприятие не значится, деятельность не осуществляет.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рек</w:t>
      </w:r>
      <w:r>
        <w:rPr>
          <w:rFonts w:ascii="Times New Roman" w:eastAsia="Times New Roman" w:hAnsi="Times New Roman" w:cs="Times New Roman"/>
        </w:rPr>
        <w:t xml:space="preserve">тором </w:t>
      </w:r>
      <w:r>
        <w:rPr>
          <w:rStyle w:val="cat-OrganizationNamegrp-23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в нарушение срока, установленного п.5 ст.5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129-ФЗ "О государственной регистрации юридических лиц и индивидуальных предпринимателей", не представил в налоговый орган сведения о смене места нахождения постоянно действующего исполнительного органа юридического лица. </w:t>
      </w:r>
      <w:r>
        <w:rPr>
          <w:rFonts w:ascii="Times New Roman" w:eastAsia="Times New Roman" w:hAnsi="Times New Roman" w:cs="Times New Roman"/>
        </w:rPr>
        <w:t xml:space="preserve">Ранее, постановлением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начальника межрайонной ИФНС Рос</w:t>
      </w:r>
      <w:r>
        <w:rPr>
          <w:rFonts w:ascii="Times New Roman" w:eastAsia="Times New Roman" w:hAnsi="Times New Roman" w:cs="Times New Roman"/>
        </w:rPr>
        <w:t xml:space="preserve">сии № 9 по </w:t>
      </w:r>
      <w:r>
        <w:rPr>
          <w:rStyle w:val="cat-Addressgrp-1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</w:t>
      </w:r>
      <w:r>
        <w:rPr>
          <w:rFonts w:ascii="Times New Roman" w:eastAsia="Times New Roman" w:hAnsi="Times New Roman" w:cs="Times New Roman"/>
        </w:rPr>
        <w:t xml:space="preserve">тор </w:t>
      </w:r>
      <w:r>
        <w:rPr>
          <w:rStyle w:val="cat-OrganizationNamegrp-23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 4 ст. 14.25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 назначением наказания в виде административного штрафа в размере </w:t>
      </w:r>
      <w:r>
        <w:rPr>
          <w:rStyle w:val="cat-Sumgrp-21rplc-2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Постановление обжаловано не было и вступило в законную силу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Таким образом, совершив повторно административное правонарушение, предусмотренное ч. 4 ст. 14.25 КоАП РФ,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5 ст. 14.25 КоАП РФ. Данные действия не содержат уголовно наказуемого деяния.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Для рассмотрения административного дела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явился. О времени и месте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что подтверждается почтовым отправлением. Сведений о причинах неявки, лицо, в отношении которого ведется производство по делу об административном правонарушении, не представило, что расценивается как отсутствие уважительных причин неявки, ходатайства об отложении дела от лица, привлекаемого к административной ответственности, не поступали. При таких обстоятельствах, мировой судья на основании ч. 2 ст. 25.1 КоАП РФ считает возможным рассмотреть дело в отсутствие правонарушителя.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Исследовав письменные материалы дела об административном правонарушении, мировой судья приходит к следующему.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Выписке из ЕГРЮЛ в отношен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23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рек</w:t>
      </w:r>
      <w:r>
        <w:rPr>
          <w:rFonts w:ascii="Times New Roman" w:eastAsia="Times New Roman" w:hAnsi="Times New Roman" w:cs="Times New Roman"/>
        </w:rPr>
        <w:t xml:space="preserve">тором </w:t>
      </w:r>
      <w:r>
        <w:rPr>
          <w:rStyle w:val="cat-OrganizationNamegrp-23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местом нахождения и юридическим адресом предприятия указан адрес: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Согласно протоколу осмотра объекта недвижимости от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1/06-32/3, </w:t>
      </w:r>
      <w:r>
        <w:rPr>
          <w:rStyle w:val="cat-OrganizationNamegrp-23rplc-3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отсутствует, </w:t>
      </w:r>
      <w:r>
        <w:rPr>
          <w:rFonts w:ascii="Times New Roman" w:eastAsia="Times New Roman" w:hAnsi="Times New Roman" w:cs="Times New Roman"/>
        </w:rPr>
        <w:t>установлено, что по указанному адресу находятся складские помещения, территория огорожена, ворота закрыты, таблички с названием предприятия не имеется, на вызов никто не вышел.</w:t>
      </w:r>
      <w:r>
        <w:rPr>
          <w:rFonts w:ascii="Times New Roman" w:eastAsia="Times New Roman" w:hAnsi="Times New Roman" w:cs="Times New Roman"/>
        </w:rPr>
        <w:t xml:space="preserve"> Осуществление хозяйственной деятельности подтвердить невозможно, должностные лица отсутствуют,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Осмотром не </w:t>
      </w:r>
      <w:r>
        <w:rPr>
          <w:rFonts w:ascii="Times New Roman" w:eastAsia="Times New Roman" w:hAnsi="Times New Roman" w:cs="Times New Roman"/>
        </w:rPr>
        <w:t xml:space="preserve">подтверждается нахождение </w:t>
      </w:r>
      <w:r>
        <w:rPr>
          <w:rStyle w:val="cat-OrganizationNamegrp-23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регистрации юридического лица.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Статья 14.25 ч. 5 КоАП РФ предусматривает административную ответственность за повторное совершение 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Поскольку фактическое местонахождение </w:t>
      </w:r>
      <w:r>
        <w:rPr>
          <w:rStyle w:val="cat-OrganizationNamegrp-23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7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обнаружено и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</w:rPr>
        <w:t xml:space="preserve">ктором предприятия в установленный законом срок не предоставлены сведения о смене места нахождения постоянно действующего исполнительного органа юридического лица, мировой судья приходит к выводу, что вина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рек</w:t>
      </w:r>
      <w:r>
        <w:rPr>
          <w:rFonts w:ascii="Times New Roman" w:eastAsia="Times New Roman" w:hAnsi="Times New Roman" w:cs="Times New Roman"/>
        </w:rPr>
        <w:t xml:space="preserve">тора </w:t>
      </w:r>
      <w:r>
        <w:rPr>
          <w:rStyle w:val="cat-OrganizationNamegrp-23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5 ст. 14.25 КоАП РФ доказана и подтверждается: протоколом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28/5 от </w:t>
      </w:r>
      <w:r>
        <w:rPr>
          <w:rStyle w:val="cat-Dategrp-15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 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3rplc-4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протокола осмотра объекта недвижимости от </w:t>
      </w:r>
      <w:r>
        <w:rPr>
          <w:rStyle w:val="cat-Dategrp-14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</w:t>
      </w:r>
      <w:r>
        <w:rPr>
          <w:rFonts w:ascii="Times New Roman" w:eastAsia="Times New Roman" w:hAnsi="Times New Roman" w:cs="Times New Roman"/>
        </w:rPr>
        <w:t xml:space="preserve">1/06-32/3; </w:t>
      </w:r>
      <w:r>
        <w:rPr>
          <w:rFonts w:ascii="Times New Roman" w:eastAsia="Times New Roman" w:hAnsi="Times New Roman" w:cs="Times New Roman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</w:rPr>
        <w:t>168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</w:rPr>
        <w:t xml:space="preserve">ктора </w:t>
      </w:r>
      <w:r>
        <w:rPr>
          <w:rStyle w:val="cat-OrganizationNamegrp-23rplc-4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4 ст. 14.25 КоАП РФ, и, оценив их в совокупности с точки зрения относимости и допустимости, руководствуясь ст. ст. 26.2, 26.11 КоАП РФ, мировой судья приходит к выводу о наличии в действиях </w:t>
      </w:r>
      <w:r>
        <w:rPr>
          <w:rStyle w:val="cat-FIOgrp-19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правонарушения, предусмотренного ч. 5 ст. ст</w:t>
      </w:r>
      <w:r>
        <w:rPr>
          <w:rFonts w:ascii="Times New Roman" w:eastAsia="Times New Roman" w:hAnsi="Times New Roman" w:cs="Times New Roman"/>
        </w:rPr>
        <w:t xml:space="preserve">. 14.25 КоАП РФ, а именно совершение повторно административного правонарушения, предусмотренного ч. 4 ст. 14.25 КоАП РФ. Сведения о наличии в деянии </w:t>
      </w:r>
      <w:r>
        <w:rPr>
          <w:rStyle w:val="cat-FIOgrp-19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признаков уголовно наказуемого деяния отсутствуют.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определении вида и размера наказания, мировой судья учитывает характер совершенного </w:t>
      </w:r>
      <w:r>
        <w:rPr>
          <w:rStyle w:val="cat-FIOgrp-18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данные о личности правонарушителя, его имущественное положение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обстоятельства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и 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и, приходит к выводу о назначении наказания </w:t>
      </w:r>
      <w:r>
        <w:rPr>
          <w:rStyle w:val="cat-FIOgrp-18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виде дисквалификации. 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дисквалифицированных лиц.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Руководствуясь ч.5 ст. 14.25, ст. 29.9, 29.10 Кодекса РФ об административных правонарушениях, </w:t>
      </w:r>
    </w:p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3rplc-5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5"/>
          <w:rFonts w:ascii="Times New Roman" w:eastAsia="Times New Roman" w:hAnsi="Times New Roman" w:cs="Times New Roman"/>
        </w:rPr>
        <w:t>...</w:t>
      </w:r>
      <w:r>
        <w:rPr>
          <w:rStyle w:val="cat-PassportDatagrp-22rplc-5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5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14.25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дисквалификации сроком на 1 (один) год.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Копию постановления направить в Межрайонную ИФНС России № 9 по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для организации его исполнения в части назначенного наказания в виде дисквалификации, в соответствии со ст. 32.11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Style w:val="cat-FIOgrp-20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PhoneNumbergrp-24rplc-15">
    <w:name w:val="cat-PhoneNumber grp-24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OrganizationNamegrp-23rplc-17">
    <w:name w:val="cat-OrganizationName grp-23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23rplc-23">
    <w:name w:val="cat-OrganizationName grp-23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Sumgrp-21rplc-25">
    <w:name w:val="cat-Sum grp-2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OrganizationNamegrp-23rplc-29">
    <w:name w:val="cat-OrganizationName grp-2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OrganizationNamegrp-23rplc-31">
    <w:name w:val="cat-OrganizationName grp-2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OrganizationNamegrp-23rplc-35">
    <w:name w:val="cat-OrganizationName grp-23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OrganizationNamegrp-23rplc-37">
    <w:name w:val="cat-OrganizationName grp-23 rplc-37"/>
    <w:basedOn w:val="DefaultParagraphFont"/>
  </w:style>
  <w:style w:type="character" w:customStyle="1" w:styleId="cat-OrganizationNamegrp-23rplc-38">
    <w:name w:val="cat-OrganizationName grp-23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OrganizationNamegrp-23rplc-40">
    <w:name w:val="cat-OrganizationName grp-23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OrganizationNamegrp-23rplc-43">
    <w:name w:val="cat-OrganizationName grp-23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OrganizationNamegrp-23rplc-47">
    <w:name w:val="cat-OrganizationName grp-23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OrganizationNamegrp-23rplc-53">
    <w:name w:val="cat-OrganizationName grp-23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ExternalSystemDefinedgrp-25rplc-55">
    <w:name w:val="cat-ExternalSystemDefined grp-25 rplc-55"/>
    <w:basedOn w:val="DefaultParagraphFont"/>
  </w:style>
  <w:style w:type="character" w:customStyle="1" w:styleId="cat-PassportDatagrp-22rplc-56">
    <w:name w:val="cat-PassportData grp-2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0rplc-62">
    <w:name w:val="cat-FIO grp-2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