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5-26-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Хайбуллаева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Бахчисарайского районного суда </w:t>
      </w:r>
      <w:r>
        <w:rPr>
          <w:rStyle w:val="cat-Addressgrp-1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18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установлен административный надзор срок</w:t>
      </w:r>
      <w:r>
        <w:rPr>
          <w:rFonts w:ascii="Times New Roman" w:eastAsia="Times New Roman" w:hAnsi="Times New Roman" w:cs="Times New Roman"/>
          <w:sz w:val="26"/>
          <w:szCs w:val="26"/>
        </w:rPr>
        <w:t>ом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том числе с возложением ограничения в виде запрета на пребывание вне жилого или иного помещения, являющегося местом жительства либо пребывания (нахождения) поднадзорного лица с </w:t>
      </w:r>
      <w:r>
        <w:rPr>
          <w:rStyle w:val="cat-Timegrp-24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Style w:val="cat-Timegrp-25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следующих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 подвергнутым наказанию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пос</w:t>
      </w:r>
      <w:r>
        <w:rPr>
          <w:rFonts w:ascii="Times New Roman" w:eastAsia="Times New Roman" w:hAnsi="Times New Roman" w:cs="Times New Roman"/>
          <w:sz w:val="26"/>
          <w:szCs w:val="26"/>
        </w:rPr>
        <w:t>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047394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1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установленного запрета 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вне жилого или иного помещения, являющегося местом жительства либо пребывания (нахождения) поднадзорного лица по адресу: </w:t>
      </w:r>
      <w:r>
        <w:rPr>
          <w:rStyle w:val="cat-Addressgrp-5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содержат уголовно наказуемого деяния.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это 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</w:t>
      </w:r>
      <w:r>
        <w:rPr>
          <w:rFonts w:ascii="Times New Roman" w:eastAsia="Times New Roman" w:hAnsi="Times New Roman" w:cs="Times New Roman"/>
          <w:sz w:val="26"/>
          <w:szCs w:val="26"/>
        </w:rPr>
        <w:t>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указанного административного правонарушения признал полностью, в содеянном раскаялся, просил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наказание в виде обязательных работ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8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19.24.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подтверждается письменными доказательствами, которые имеются в деле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авонарушении, а именно: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82 01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235737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КУСП № </w:t>
      </w:r>
      <w:r>
        <w:rPr>
          <w:rFonts w:ascii="Times New Roman" w:eastAsia="Times New Roman" w:hAnsi="Times New Roman" w:cs="Times New Roman"/>
          <w:sz w:val="26"/>
          <w:szCs w:val="26"/>
        </w:rPr>
        <w:t>10015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3);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ОУУП и ПДН ОМВД России по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посещения поднадзорного лица по месту жительства или пребывания от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Style w:val="cat-FIOgrp-1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82 04 № 047394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7);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решения Бахчисарайского районного суда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№ </w:t>
      </w:r>
      <w:r>
        <w:rPr>
          <w:rFonts w:ascii="Times New Roman" w:eastAsia="Times New Roman" w:hAnsi="Times New Roman" w:cs="Times New Roman"/>
          <w:sz w:val="26"/>
          <w:szCs w:val="26"/>
        </w:rPr>
        <w:t>2а-</w:t>
      </w:r>
      <w:r>
        <w:rPr>
          <w:rFonts w:ascii="Times New Roman" w:eastAsia="Times New Roman" w:hAnsi="Times New Roman" w:cs="Times New Roman"/>
          <w:sz w:val="26"/>
          <w:szCs w:val="26"/>
        </w:rPr>
        <w:t>2013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4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8-9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предупреждения в отношении </w:t>
      </w:r>
      <w:r>
        <w:rPr>
          <w:rStyle w:val="cat-FIOgrp-18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(л.д.10);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заключения о заведении дела административного надзора в отношении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ответственности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14-29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УУП ОУУП и ПДН ОМВД России по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(л.д.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23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учитывается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 отягчающие,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виде обязательных работ, предусмотренных ч. 3 ст. 3.13 КоАП РФ, не установлено, в </w:t>
      </w:r>
      <w:r>
        <w:rPr>
          <w:rFonts w:ascii="Times New Roman" w:eastAsia="Times New Roman" w:hAnsi="Times New Roman" w:cs="Times New Roman"/>
          <w:sz w:val="26"/>
          <w:szCs w:val="26"/>
        </w:rPr>
        <w:t>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чем применению к нему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Хайбуллаева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4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обязательных работ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двадцать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часов.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FIOgrp-20rplc-5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Dategrp-8rplc-36">
    <w:name w:val="cat-Date grp-8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ExternalSystemDefinedgrp-27rplc-47">
    <w:name w:val="cat-ExternalSystemDefined grp-27 rplc-47"/>
    <w:basedOn w:val="DefaultParagraphFont"/>
  </w:style>
  <w:style w:type="character" w:customStyle="1" w:styleId="cat-PassportDatagrp-23rplc-48">
    <w:name w:val="cat-PassportData grp-23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0rplc-51">
    <w:name w:val="cat-FIO grp-20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