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right="23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Style w:val="cat-FIOgrp-14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ст. 7.17 Кодекса об административных правонарушениях Российской Федерации,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Style w:val="cat-Dategrp-10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4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16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szCs w:val="26"/>
        </w:rPr>
        <w:t>повредил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чужое имущество: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три запирающих устройства (замка)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причинил </w:t>
      </w:r>
      <w:r>
        <w:rPr>
          <w:rStyle w:val="cat-FIOgrp-17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материальный ущерб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9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являющийся </w:t>
      </w: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значительным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рассмотрения дела об административном правонарушении </w:t>
      </w:r>
      <w:r>
        <w:rPr>
          <w:rStyle w:val="cat-FIOgrp-16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 </w:t>
      </w:r>
    </w:p>
    <w:p>
      <w:pPr>
        <w:widowControl w:val="0"/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материалы дела, и оценив их в совокупности, мировой судья полагает вину </w:t>
      </w:r>
      <w:r>
        <w:rPr>
          <w:rStyle w:val="cat-FIOgrp-16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правонарушения, предусмотренного ст. 7.17 КоАП РФ установленной совокупностью исследованных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именно: 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82 01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346</w:t>
      </w:r>
      <w:r>
        <w:rPr>
          <w:rFonts w:ascii="Times New Roman" w:eastAsia="Times New Roman" w:hAnsi="Times New Roman" w:cs="Times New Roman"/>
          <w:sz w:val="26"/>
          <w:szCs w:val="26"/>
        </w:rPr>
        <w:t>607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</w:t>
      </w:r>
      <w:r>
        <w:rPr>
          <w:rStyle w:val="cat-FIOgrp-17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2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(л.д.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</w:t>
      </w:r>
      <w:r>
        <w:rPr>
          <w:rStyle w:val="cat-Dategrp-12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5-13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3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о стоимости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Style w:val="cat-FIOgrp-16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(л.д.</w:t>
      </w:r>
      <w:r>
        <w:rPr>
          <w:rFonts w:ascii="Times New Roman" w:eastAsia="Times New Roman" w:hAnsi="Times New Roman" w:cs="Times New Roman"/>
          <w:sz w:val="26"/>
          <w:szCs w:val="26"/>
        </w:rPr>
        <w:t>18-19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Вышеуказанные доказательства мировой судья признает достоверными в силу их последовательности и согласованности.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учитывает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 также обстоятельства смягчающие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отягчающие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цели наказания, предусмотренные ст.3.1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7.17, 29.9, 29.10, 29.11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об административных правонарушениях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</w:p>
    <w:p>
      <w:pPr>
        <w:spacing w:before="0" w:after="0"/>
        <w:ind w:right="23"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3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7.17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0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5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6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(Министерство юстиции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ОКЦ N 7 </w:t>
      </w:r>
      <w:r>
        <w:rPr>
          <w:rStyle w:val="cat-OrganizationNamegrp-23rplc-3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7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7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8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9rplc-4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0rplc-4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31rplc-4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2rplc-4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0410760300265005032507130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№26 Бахчисарайского судебного района (</w:t>
      </w:r>
      <w:r>
        <w:rPr>
          <w:rStyle w:val="cat-Addressgrp-2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8rplc-54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Sumgrp-19rplc-15">
    <w:name w:val="cat-Sum grp-19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ExternalSystemDefinedgrp-33rplc-30">
    <w:name w:val="cat-ExternalSystemDefined grp-33 rplc-30"/>
    <w:basedOn w:val="DefaultParagraphFont"/>
  </w:style>
  <w:style w:type="character" w:customStyle="1" w:styleId="cat-PassportDatagrp-22rplc-31">
    <w:name w:val="cat-PassportData grp-22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PhoneNumbergrp-25rplc-33">
    <w:name w:val="cat-PhoneNumber grp-25 rplc-33"/>
    <w:basedOn w:val="DefaultParagraphFont"/>
  </w:style>
  <w:style w:type="character" w:customStyle="1" w:styleId="cat-PhoneNumbergrp-26rplc-34">
    <w:name w:val="cat-PhoneNumber grp-26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OrganizationNamegrp-23rplc-39">
    <w:name w:val="cat-OrganizationName grp-23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PhoneNumbergrp-28rplc-42">
    <w:name w:val="cat-PhoneNumber grp-2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PhoneNumbergrp-29rplc-44">
    <w:name w:val="cat-PhoneNumber grp-29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PhoneNumbergrp-32rplc-47">
    <w:name w:val="cat-PhoneNumber grp-32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8rplc-50">
    <w:name w:val="cat-Address grp-8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FIOgrp-18rplc-54">
    <w:name w:val="cat-FIO grp-1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