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505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Style w:val="cat-Dategrp-10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адрес: </w:t>
      </w:r>
      <w:r>
        <w:rPr>
          <w:rStyle w:val="cat-Addressgrp-5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>. 19.5 ч. 1 Кодекса РФ об административных правонарушениях,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Юридическому лицу -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инспектором отдела надзорной деятельности по </w:t>
      </w:r>
      <w:r>
        <w:rPr>
          <w:rStyle w:val="cat-Addressgrp-6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УНДиПР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 МЧС России по </w:t>
      </w:r>
      <w:r>
        <w:rPr>
          <w:rStyle w:val="cat-Addressgrp-1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выдано предписание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-ГО/3 от </w:t>
      </w:r>
      <w:r>
        <w:rPr>
          <w:rStyle w:val="cat-Dategrp-11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устранени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</w:t>
      </w:r>
      <w:r>
        <w:rPr>
          <w:rFonts w:ascii="Times New Roman" w:eastAsia="Times New Roman" w:hAnsi="Times New Roman" w:cs="Times New Roman"/>
          <w:sz w:val="26"/>
          <w:szCs w:val="26"/>
        </w:rPr>
        <w:t>ных требований в области гражданской обороны, которое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Style w:val="cat-Dategrp-12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 выполнено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рассмотрени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не направила,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 извещена надлежащим образом по адресу указанному в протоколе.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Диспозиция ч. 1 ст. 19.5 КоАП РФ предусматривает невыполнение в установленный срок законного предписания органа (должностного лица), осуществляющего государственный надзор (контроль),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муниципальный контроль,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устранении нарушений законодательства, следовательно, объективную сторону данного правонарушения образуют действия (бездействие), состоящие в невыполнении в установленный срок законного предписания.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имеющиеся в административном деле доказательства, мировой судья приходит к заключению, что в действиях юридического лица 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содержится состав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требование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УНДиПР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ГУ МЧС России по </w:t>
      </w:r>
      <w:r>
        <w:rPr>
          <w:rStyle w:val="cat-Addressgrp-1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11-ГО/3 от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устранении нарушений обязательных требований в области гражданской обороны</w:t>
      </w:r>
      <w:r>
        <w:rPr>
          <w:rFonts w:ascii="Times New Roman" w:eastAsia="Times New Roman" w:hAnsi="Times New Roman" w:cs="Times New Roman"/>
          <w:sz w:val="26"/>
          <w:szCs w:val="26"/>
        </w:rPr>
        <w:t>, в установленный срок не выпо</w:t>
      </w:r>
      <w:r>
        <w:rPr>
          <w:rFonts w:ascii="Times New Roman" w:eastAsia="Times New Roman" w:hAnsi="Times New Roman" w:cs="Times New Roman"/>
          <w:sz w:val="26"/>
          <w:szCs w:val="26"/>
        </w:rPr>
        <w:t>лнено.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19.5 КоАП РФ, подтверждается письменными материалами дела в их совокупности, а именно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8-ГО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предписанием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11-ГО/3 от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(л.д.1</w:t>
      </w:r>
      <w:r>
        <w:rPr>
          <w:rFonts w:ascii="Times New Roman" w:eastAsia="Times New Roman" w:hAnsi="Times New Roman" w:cs="Times New Roman"/>
          <w:sz w:val="26"/>
          <w:szCs w:val="26"/>
        </w:rPr>
        <w:t>6-17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решением о проведении инспекционного визита от </w:t>
      </w:r>
      <w:r>
        <w:rPr>
          <w:rStyle w:val="cat-Dategrp-14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инспекционного визита от </w:t>
      </w:r>
      <w:r>
        <w:rPr>
          <w:rStyle w:val="cat-Dategrp-15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распоряжением № 20-к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(л.д.8); решением № 3-01/02 от </w:t>
      </w:r>
      <w:r>
        <w:rPr>
          <w:rStyle w:val="cat-Dategrp-1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инспекционного визита от </w:t>
      </w:r>
      <w:r>
        <w:rPr>
          <w:rStyle w:val="cat-Dategrp-1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инспекционного визита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ЕГРЮЛ (л.д.</w:t>
      </w:r>
      <w:r>
        <w:rPr>
          <w:rFonts w:ascii="Times New Roman" w:eastAsia="Times New Roman" w:hAnsi="Times New Roman" w:cs="Times New Roman"/>
          <w:sz w:val="26"/>
          <w:szCs w:val="26"/>
        </w:rPr>
        <w:t>1-</w:t>
      </w:r>
      <w:r>
        <w:rPr>
          <w:rFonts w:ascii="Times New Roman" w:eastAsia="Times New Roman" w:hAnsi="Times New Roman" w:cs="Times New Roman"/>
          <w:sz w:val="26"/>
          <w:szCs w:val="26"/>
        </w:rPr>
        <w:t>3) и другими материалами дела.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изложенным,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штрафа, предусмотренное санкцией ч. 1 ст. 19.5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минимальном размере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 1 ст. 19.5,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РФ об административных правонарушениях,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юридическое лицо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6"/>
          <w:szCs w:val="26"/>
        </w:rPr>
        <w:t>Почтовского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силу,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либо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истечения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срока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отсрочки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срока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рассрочки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предусмотренных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ст. 31.5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РФ на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: ИНН </w:t>
      </w:r>
      <w:r>
        <w:rPr>
          <w:rStyle w:val="cat-PhoneNumbergrp-21rplc-30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КПП </w:t>
      </w:r>
      <w:r>
        <w:rPr>
          <w:rStyle w:val="cat-PhoneNumbergrp-22rplc-31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ОГРН 1149102019164,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Юридический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адрес: </w:t>
      </w:r>
      <w:r>
        <w:rPr>
          <w:rStyle w:val="cat-Addressgrp-7rplc-32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60-летия СССР, 28,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Почтовый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адрес: </w:t>
      </w:r>
      <w:r>
        <w:rPr>
          <w:rStyle w:val="cat-Addressgrp-7rplc-33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Банковские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Получатель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: УФК по РК (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Министерство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юстиции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Addressgrp-1rplc-34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Наименование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банка: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Отделение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Addressgrp-1rplc-35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Банка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России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//УФК по </w:t>
      </w:r>
      <w:r>
        <w:rPr>
          <w:rStyle w:val="cat-Addressgrp-8rplc-36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БИК </w:t>
      </w:r>
      <w:r>
        <w:rPr>
          <w:rStyle w:val="cat-PhoneNumbergrp-23rplc-37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Единый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казначейский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Казначейский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Лицевой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Style w:val="cat-PhoneNumbergrp-24rplc-38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pacing w:val="4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Код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Сводного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реестра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PhoneNumbergrp-25rplc-40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ОКТМО </w:t>
      </w:r>
      <w:r>
        <w:rPr>
          <w:rStyle w:val="cat-PhoneNumbergrp-26rplc-41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КБК </w:t>
      </w:r>
      <w:r>
        <w:rPr>
          <w:rStyle w:val="cat-PhoneNumbergrp-27rplc-42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Style w:val="cat-PhoneNumbergrp-28rplc-43"/>
          <w:rFonts w:ascii="Times New Roman" w:eastAsia="Times New Roman" w:hAnsi="Times New Roman" w:cs="Times New Roman"/>
          <w:spacing w:val="4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0410760300265005052419158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9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Addressgrp-5rplc-7">
    <w:name w:val="cat-Address grp-5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6rplc-9">
    <w:name w:val="cat-Address grp-6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7rplc-24">
    <w:name w:val="cat-Date grp-17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9rplc-46">
    <w:name w:val="cat-Address grp-9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19rplc-50">
    <w:name w:val="cat-FIO grp-19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