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5-26-516/2025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4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в отношении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УЗССР,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13,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5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Style w:val="cat-Sumgrp-18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18810082250000981964 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законную силу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5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признал, с протоколом согласен, просил назначить минимальное наказание в виде штрафа.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6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6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правонарушении, а именно протоколом серии 82АП №325010 от </w:t>
      </w:r>
      <w:r>
        <w:rPr>
          <w:rStyle w:val="cat-Dategrp-11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постановления №18810082250000981964 от </w:t>
      </w:r>
      <w:r>
        <w:rPr>
          <w:rStyle w:val="cat-Dategrp-9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4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22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0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0410760300265005162520124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Sumgrp-18rplc-12">
    <w:name w:val="cat-Sum grp-1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ExternalSystemDefinedgrp-31rplc-25">
    <w:name w:val="cat-ExternalSystemDefined grp-31 rplc-25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PhoneNumbergrp-24rplc-29">
    <w:name w:val="cat-PhoneNumber grp-2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OrganizationNamegrp-22rplc-33">
    <w:name w:val="cat-OrganizationName grp-22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PhoneNumbergrp-30rplc-41">
    <w:name w:val="cat-PhoneNumber grp-30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7rplc-48">
    <w:name w:val="cat-FIO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