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Дело №5-26-551/2024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должностного лица – директора </w:t>
      </w:r>
      <w:r>
        <w:rPr>
          <w:rStyle w:val="cat-OrganizationNamegrp-16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7rplc-8"/>
          <w:rFonts w:ascii="Times New Roman" w:eastAsia="Times New Roman" w:hAnsi="Times New Roman" w:cs="Times New Roman"/>
        </w:rPr>
        <w:t>...</w:t>
      </w:r>
      <w:r>
        <w:rPr>
          <w:rStyle w:val="cat-PassportDatagrp-15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гражданки РФ, зарегистрированной и проживающей по адресу: 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ст.15.5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3" w:firstLine="851"/>
        <w:jc w:val="both"/>
      </w:pPr>
      <w:r>
        <w:rPr>
          <w:rStyle w:val="cat-FIOgrp-12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являясь директором </w:t>
      </w:r>
      <w:r>
        <w:rPr>
          <w:rStyle w:val="cat-OrganizationNamegrp-16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предоставила в Межрайонную ИФНС России № 5 по </w:t>
      </w:r>
      <w:r>
        <w:rPr>
          <w:rStyle w:val="cat-Addressgrp-1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единую налоговую декларацию за 12 месяцев </w:t>
      </w:r>
      <w:r>
        <w:rPr>
          <w:rStyle w:val="cat-Dategrp-7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Dategrp-8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 нарушением срока, установленного законодательством о налогах и сборах.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Срок предоставления налоговой декларации не позднее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Для </w:t>
      </w:r>
      <w:r>
        <w:rPr>
          <w:rFonts w:ascii="Times New Roman" w:eastAsia="Times New Roman" w:hAnsi="Times New Roman" w:cs="Times New Roman"/>
        </w:rPr>
        <w:t>рассмотрения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явилась, о </w:t>
      </w:r>
      <w:r>
        <w:rPr>
          <w:rFonts w:ascii="Times New Roman" w:eastAsia="Times New Roman" w:hAnsi="Times New Roman" w:cs="Times New Roman"/>
        </w:rPr>
        <w:t>времени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месте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</w:t>
      </w:r>
      <w:r>
        <w:rPr>
          <w:rFonts w:ascii="Times New Roman" w:eastAsia="Times New Roman" w:hAnsi="Times New Roman" w:cs="Times New Roman"/>
        </w:rPr>
        <w:t xml:space="preserve"> образом по адресу </w:t>
      </w:r>
      <w:r>
        <w:rPr>
          <w:rFonts w:ascii="Times New Roman" w:eastAsia="Times New Roman" w:hAnsi="Times New Roman" w:cs="Times New Roman"/>
        </w:rPr>
        <w:t>указанному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протоколе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Каких-либо</w:t>
      </w:r>
      <w:r>
        <w:rPr>
          <w:rFonts w:ascii="Times New Roman" w:eastAsia="Times New Roman" w:hAnsi="Times New Roman" w:cs="Times New Roman"/>
        </w:rPr>
        <w:t xml:space="preserve"> заявлений и </w:t>
      </w:r>
      <w:r>
        <w:rPr>
          <w:rFonts w:ascii="Times New Roman" w:eastAsia="Times New Roman" w:hAnsi="Times New Roman" w:cs="Times New Roman"/>
        </w:rPr>
        <w:t>ходатайств</w:t>
      </w:r>
      <w:r>
        <w:rPr>
          <w:rFonts w:ascii="Times New Roman" w:eastAsia="Times New Roman" w:hAnsi="Times New Roman" w:cs="Times New Roman"/>
        </w:rPr>
        <w:t xml:space="preserve"> мировому </w:t>
      </w:r>
      <w:r>
        <w:rPr>
          <w:rFonts w:ascii="Times New Roman" w:eastAsia="Times New Roman" w:hAnsi="Times New Roman" w:cs="Times New Roman"/>
        </w:rPr>
        <w:t>судье</w:t>
      </w:r>
      <w:r>
        <w:rPr>
          <w:rFonts w:ascii="Times New Roman" w:eastAsia="Times New Roman" w:hAnsi="Times New Roman" w:cs="Times New Roman"/>
        </w:rPr>
        <w:t xml:space="preserve"> не представила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материалы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действиях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усматриваются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требований</w:t>
      </w:r>
      <w:r>
        <w:rPr>
          <w:rFonts w:ascii="Times New Roman" w:eastAsia="Times New Roman" w:hAnsi="Times New Roman" w:cs="Times New Roman"/>
        </w:rPr>
        <w:t xml:space="preserve"> ст.15.5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РФ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, а </w:t>
      </w:r>
      <w:r>
        <w:rPr>
          <w:rFonts w:ascii="Times New Roman" w:eastAsia="Times New Roman" w:hAnsi="Times New Roman" w:cs="Times New Roman"/>
        </w:rPr>
        <w:t>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законодательством</w:t>
      </w:r>
      <w:r>
        <w:rPr>
          <w:rFonts w:ascii="Times New Roman" w:eastAsia="Times New Roman" w:hAnsi="Times New Roman" w:cs="Times New Roman"/>
        </w:rPr>
        <w:t xml:space="preserve"> о </w:t>
      </w:r>
      <w:r>
        <w:rPr>
          <w:rFonts w:ascii="Times New Roman" w:eastAsia="Times New Roman" w:hAnsi="Times New Roman" w:cs="Times New Roman"/>
        </w:rPr>
        <w:t>налогах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сборах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(расчета по страховым взносам)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налоговый</w:t>
      </w:r>
      <w:r>
        <w:rPr>
          <w:rFonts w:ascii="Times New Roman" w:eastAsia="Times New Roman" w:hAnsi="Times New Roman" w:cs="Times New Roman"/>
        </w:rPr>
        <w:t xml:space="preserve"> орган по </w:t>
      </w:r>
      <w:r>
        <w:rPr>
          <w:rFonts w:ascii="Times New Roman" w:eastAsia="Times New Roman" w:hAnsi="Times New Roman" w:cs="Times New Roman"/>
        </w:rPr>
        <w:t>месту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2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имеются в деле об административном правонарушении, оценены мировым судьей в их совокупности в порядке ст. 26.11 КоАП РФ и принимаются в качестве доказательств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вины правонарушителя.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п</w:t>
      </w:r>
      <w:r>
        <w:rPr>
          <w:rFonts w:ascii="Times New Roman" w:eastAsia="Times New Roman" w:hAnsi="Times New Roman" w:cs="Times New Roman"/>
        </w:rPr>
        <w:t xml:space="preserve">ринимается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считаю необходимым назначить </w:t>
      </w:r>
      <w:r>
        <w:rPr>
          <w:rStyle w:val="cat-FIOgrp-12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предусмотренное ст.15.5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в виде предупреждения.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15.5, 29.9, 29.10, 29.11 Кодекса РФ об административных правонарушениях,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 – директор</w:t>
      </w:r>
      <w:r>
        <w:rPr>
          <w:rFonts w:ascii="Times New Roman" w:eastAsia="Times New Roman" w:hAnsi="Times New Roman" w:cs="Times New Roman"/>
        </w:rPr>
        <w:t>а ООО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Шандер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Style w:val="cat-FIOgrp-13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виновной в совершении административного правонарушения, предусмотренного ст.15.5 Кодекса РФ об административных правонарушениях и назначить ей административное наказание в виде предупреждения.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0rplc-4">
    <w:name w:val="cat-FIO grp-10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FIOgrp-12rplc-12">
    <w:name w:val="cat-FIO grp-12 rplc-12"/>
    <w:basedOn w:val="DefaultParagraphFont"/>
  </w:style>
  <w:style w:type="character" w:customStyle="1" w:styleId="cat-OrganizationNamegrp-16rplc-13">
    <w:name w:val="cat-OrganizationName grp-16 rplc-13"/>
    <w:basedOn w:val="DefaultParagraphFont"/>
  </w:style>
  <w:style w:type="character" w:customStyle="1" w:styleId="cat-Addressgrp-1rplc-14">
    <w:name w:val="cat-Address grp-1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Addressgrp-2rplc-25">
    <w:name w:val="cat-Address grp-2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FIOgrp-14rplc-27">
    <w:name w:val="cat-FIO grp-1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