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№5-2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слов инвалидность </w:t>
      </w:r>
      <w:r>
        <w:rPr>
          <w:rFonts w:ascii="Times New Roman" w:eastAsia="Times New Roman" w:hAnsi="Times New Roman" w:cs="Times New Roman"/>
        </w:rPr>
        <w:t xml:space="preserve">I и II групп не имеет, </w:t>
      </w:r>
      <w:r>
        <w:rPr>
          <w:rFonts w:ascii="Times New Roman" w:eastAsia="Times New Roman" w:hAnsi="Times New Roman" w:cs="Times New Roman"/>
        </w:rPr>
        <w:t xml:space="preserve">со слов официально не трудоустроенного,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(личность установлена согласно </w:t>
      </w:r>
      <w:r>
        <w:rPr>
          <w:rStyle w:val="cat-PassportDatagrp-33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</w:t>
      </w:r>
      <w:r>
        <w:rPr>
          <w:rFonts w:ascii="Times New Roman" w:eastAsia="Times New Roman" w:hAnsi="Times New Roman" w:cs="Times New Roman"/>
        </w:rPr>
        <w:t xml:space="preserve"> ст. 12.26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7rplc-1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возле дома № 23 в </w:t>
      </w:r>
      <w:r>
        <w:rPr>
          <w:rStyle w:val="cat-Addressgrp-8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 </w:t>
      </w:r>
      <w:r>
        <w:rPr>
          <w:rStyle w:val="cat-FIOgrp-21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40rplc-1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42rplc-20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1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разъяснены права и обязанности, предусмотренные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51 Конституции Российской Федерации. Отводов и самоотводов не заявлено. </w:t>
      </w:r>
      <w:r>
        <w:rPr>
          <w:rFonts w:ascii="Times New Roman" w:eastAsia="Times New Roman" w:hAnsi="Times New Roman" w:cs="Times New Roman"/>
        </w:rPr>
        <w:t xml:space="preserve">В ходе судебного разбирательства </w:t>
      </w:r>
      <w:r>
        <w:rPr>
          <w:rStyle w:val="cat-FIOgrp-21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 xml:space="preserve">спешил домой к больному дедушке, страдающему сахарным диабетом, имеющему проблемы </w:t>
      </w:r>
      <w:r>
        <w:rPr>
          <w:rFonts w:ascii="Times New Roman" w:eastAsia="Times New Roman" w:hAnsi="Times New Roman" w:cs="Times New Roman"/>
        </w:rPr>
        <w:t>со здоровьем</w:t>
      </w:r>
      <w:r>
        <w:rPr>
          <w:rFonts w:ascii="Times New Roman" w:eastAsia="Times New Roman" w:hAnsi="Times New Roman" w:cs="Times New Roman"/>
        </w:rPr>
        <w:t xml:space="preserve">, также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добавил, </w:t>
      </w:r>
      <w:r>
        <w:rPr>
          <w:rFonts w:ascii="Times New Roman" w:eastAsia="Times New Roman" w:hAnsi="Times New Roman" w:cs="Times New Roman"/>
        </w:rPr>
        <w:t xml:space="preserve">что сотрудники ДПС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разъяснили, что санкция данной статьи предусматривает административный арест</w:t>
      </w:r>
      <w:r>
        <w:rPr>
          <w:rFonts w:ascii="Times New Roman" w:eastAsia="Times New Roman" w:hAnsi="Times New Roman" w:cs="Times New Roman"/>
        </w:rPr>
        <w:t xml:space="preserve"> и, </w:t>
      </w:r>
      <w:r>
        <w:rPr>
          <w:rFonts w:ascii="Times New Roman" w:eastAsia="Times New Roman" w:hAnsi="Times New Roman" w:cs="Times New Roman"/>
        </w:rPr>
        <w:t xml:space="preserve">ввели в заблуждение, сказав, </w:t>
      </w:r>
      <w:r>
        <w:rPr>
          <w:rFonts w:ascii="Times New Roman" w:eastAsia="Times New Roman" w:hAnsi="Times New Roman" w:cs="Times New Roman"/>
        </w:rPr>
        <w:t>что в случае отказа ничего не будет</w:t>
      </w:r>
      <w:r>
        <w:rPr>
          <w:rFonts w:ascii="Times New Roman" w:eastAsia="Times New Roman" w:hAnsi="Times New Roman" w:cs="Times New Roman"/>
        </w:rPr>
        <w:t>, и ехать</w:t>
      </w:r>
      <w:r>
        <w:rPr>
          <w:rFonts w:ascii="Times New Roman" w:eastAsia="Times New Roman" w:hAnsi="Times New Roman" w:cs="Times New Roman"/>
        </w:rPr>
        <w:t xml:space="preserve"> в больницу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обязательно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</w:t>
      </w:r>
      <w:r>
        <w:rPr>
          <w:rFonts w:ascii="Times New Roman" w:eastAsia="Times New Roman" w:hAnsi="Times New Roman" w:cs="Times New Roman"/>
        </w:rPr>
        <w:t>, так как не получал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Style w:val="cat-FIOgrp-2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судебном заседании заявил </w:t>
      </w:r>
      <w:r>
        <w:rPr>
          <w:rFonts w:ascii="Times New Roman" w:eastAsia="Times New Roman" w:hAnsi="Times New Roman" w:cs="Times New Roman"/>
        </w:rPr>
        <w:t xml:space="preserve">ходатайство о допуске к участию в деле защитника </w:t>
      </w:r>
      <w:r>
        <w:rPr>
          <w:rStyle w:val="cat-FIOgrp-2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 также ходатайство 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вызове и допросе свидетели, об истребовании Патруль-видео за период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Timegrp-38rplc-2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9rplc-2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часов, расположенной внутри патрульного автомобиля ГИБДД. Указанные ходатайства удовлетворены.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В удовлетворении ходатайства об отложении судебного заседания отказано, определение об отказе в материалах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Опрошенный в качестве 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4rplc-3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пояснил, что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точное время не помнит, управлял </w:t>
      </w:r>
      <w:r>
        <w:rPr>
          <w:rFonts w:ascii="Times New Roman" w:eastAsia="Times New Roman" w:hAnsi="Times New Roman" w:cs="Times New Roman"/>
        </w:rPr>
        <w:t>транспортным</w:t>
      </w:r>
      <w:r>
        <w:rPr>
          <w:rFonts w:ascii="Times New Roman" w:eastAsia="Times New Roman" w:hAnsi="Times New Roman" w:cs="Times New Roman"/>
        </w:rPr>
        <w:t xml:space="preserve"> средством и был </w:t>
      </w:r>
      <w:r>
        <w:rPr>
          <w:rFonts w:ascii="Times New Roman" w:eastAsia="Times New Roman" w:hAnsi="Times New Roman" w:cs="Times New Roman"/>
        </w:rPr>
        <w:t>остановлен</w:t>
      </w:r>
      <w:r>
        <w:rPr>
          <w:rFonts w:ascii="Times New Roman" w:eastAsia="Times New Roman" w:hAnsi="Times New Roman" w:cs="Times New Roman"/>
        </w:rPr>
        <w:t xml:space="preserve"> сотрудниками ДПС, после проверки документов ему было разрешено следовать</w:t>
      </w:r>
      <w:r>
        <w:rPr>
          <w:rFonts w:ascii="Times New Roman" w:eastAsia="Times New Roman" w:hAnsi="Times New Roman" w:cs="Times New Roman"/>
        </w:rPr>
        <w:t xml:space="preserve"> дальше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FIOgrp-2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увидел в патрульной машине ДПС своего знакомого </w:t>
      </w:r>
      <w:r>
        <w:rPr>
          <w:rStyle w:val="cat-FIOgrp-25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Проехав немного он остановился и вышел из автомобиля со своим знакомым </w:t>
      </w:r>
      <w:r>
        <w:rPr>
          <w:rStyle w:val="cat-FIOgrp-26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Они решили подойти к патрульному автомобилю ДПС, в котором увидели своего знакомого </w:t>
      </w:r>
      <w:r>
        <w:rPr>
          <w:rStyle w:val="cat-FIOgrp-2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дойдя до патрульного автомобиля 10-15</w:t>
      </w:r>
      <w:r>
        <w:rPr>
          <w:rFonts w:ascii="Times New Roman" w:eastAsia="Times New Roman" w:hAnsi="Times New Roman" w:cs="Times New Roman"/>
        </w:rPr>
        <w:t xml:space="preserve"> метров, они услышали разговор </w:t>
      </w:r>
      <w:r>
        <w:rPr>
          <w:rStyle w:val="cat-FIOgrp-2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 инспектором ДПС, который доносился из патрульного</w:t>
      </w:r>
      <w:r>
        <w:rPr>
          <w:rFonts w:ascii="Times New Roman" w:eastAsia="Times New Roman" w:hAnsi="Times New Roman" w:cs="Times New Roman"/>
        </w:rPr>
        <w:t xml:space="preserve"> автомобиля через открытое наполовину окно передней левой двери, в частности: инспектор ДПС говорил </w:t>
      </w:r>
      <w:r>
        <w:rPr>
          <w:rStyle w:val="cat-FIOgrp-21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что в случае если последний не поедет на медицинское освидетельствование, ничего не будет.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Опрошенный в качестве свидетеля </w:t>
      </w:r>
      <w:r>
        <w:rPr>
          <w:rStyle w:val="cat-FIOgrp-28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5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пояснил, что </w:t>
      </w:r>
      <w:r>
        <w:rPr>
          <w:rStyle w:val="cat-Dategrp-13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точное время не помнит</w:t>
      </w:r>
      <w:r>
        <w:rPr>
          <w:rFonts w:ascii="Times New Roman" w:eastAsia="Times New Roman" w:hAnsi="Times New Roman" w:cs="Times New Roman"/>
        </w:rPr>
        <w:t xml:space="preserve">, он находился в машине, которой управлял его знакомый </w:t>
      </w:r>
      <w:r>
        <w:rPr>
          <w:rStyle w:val="cat-FIOgrp-27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Они были остановлены сотрудниками ДПС и впослед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 xml:space="preserve">вии после проверки документов отпущены для дальнейшего следования. В патрульной машине ДПС он увидел своего знакомого </w:t>
      </w:r>
      <w:r>
        <w:rPr>
          <w:rStyle w:val="cat-FIOgrp-25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Подойдя к патрульному автомобилю на расстоянии 10-15 метров он услышал разговор </w:t>
      </w:r>
      <w:r>
        <w:rPr>
          <w:rStyle w:val="cat-FIOgrp-23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инспектором ДПС, в частности </w:t>
      </w:r>
      <w:r>
        <w:rPr>
          <w:rFonts w:ascii="Times New Roman" w:eastAsia="Times New Roman" w:hAnsi="Times New Roman" w:cs="Times New Roman"/>
        </w:rPr>
        <w:t xml:space="preserve">услышал, </w:t>
      </w:r>
      <w:r>
        <w:rPr>
          <w:rFonts w:ascii="Times New Roman" w:eastAsia="Times New Roman" w:hAnsi="Times New Roman" w:cs="Times New Roman"/>
        </w:rPr>
        <w:t>то</w:t>
      </w:r>
      <w:r>
        <w:rPr>
          <w:rFonts w:ascii="Times New Roman" w:eastAsia="Times New Roman" w:hAnsi="Times New Roman" w:cs="Times New Roman"/>
        </w:rPr>
        <w:t xml:space="preserve"> что </w:t>
      </w:r>
      <w:r>
        <w:rPr>
          <w:rStyle w:val="cat-FIOgrp-23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спрашивал у инспектора, что ему будет в случае отказа, на что инспектор ДПС ответил, что ничего не будет.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опросив свидетелей,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4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КР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026987 от </w:t>
      </w:r>
      <w:r>
        <w:rPr>
          <w:rStyle w:val="cat-Dategrp-13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</w:rPr>
        <w:t xml:space="preserve"> 82 ОТ № 071586 от </w:t>
      </w:r>
      <w:r>
        <w:rPr>
          <w:rStyle w:val="cat-Dategrp-13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актом освидетельствования на состояние алкогольного опьянения № 82АО </w:t>
      </w:r>
      <w:r>
        <w:rPr>
          <w:rStyle w:val="cat-PhoneNumbergrp-43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бумажному носителю с записью результатов измерений: состояние алкогольного опьянения не установлено, с результатами освидетельствования </w:t>
      </w:r>
      <w:r>
        <w:rPr>
          <w:rStyle w:val="cat-FIOgrp-21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согласился, о чем в соответствующей графе собственноручно написал «Согласен»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3,4)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</w:t>
      </w:r>
      <w:r>
        <w:rPr>
          <w:rFonts w:ascii="Times New Roman" w:eastAsia="Times New Roman" w:hAnsi="Times New Roman" w:cs="Times New Roman"/>
        </w:rPr>
        <w:t>направлении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медицинское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состояние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82 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023837 от 11.05.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основанием для направления </w:t>
      </w:r>
      <w:r>
        <w:rPr>
          <w:rStyle w:val="cat-FIOgrp-25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медицинское освидетельствование, на состояние опьянения послужило наличие достаточных оснований полагать,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опьянения. От прохождения медицинского освидетельствования </w:t>
      </w:r>
      <w:r>
        <w:rPr>
          <w:rStyle w:val="cat-FIOgrp-21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также отказался, что подтверждается его подписью в соответствующей графе протокола о направлении на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 xml:space="preserve">отделения </w:t>
      </w:r>
      <w:r>
        <w:rPr>
          <w:rFonts w:ascii="Times New Roman" w:eastAsia="Times New Roman" w:hAnsi="Times New Roman" w:cs="Times New Roman"/>
        </w:rPr>
        <w:t>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9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5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44rplc-58"/>
          <w:rFonts w:ascii="Times New Roman" w:eastAsia="Times New Roman" w:hAnsi="Times New Roman" w:cs="Times New Roman"/>
        </w:rPr>
        <w:t>...</w:t>
      </w:r>
      <w:r>
        <w:rPr>
          <w:rStyle w:val="cat-PassportDatagrp-36rplc-5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водительское удостоверение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не получал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9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6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данным которой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44rplc-63"/>
          <w:rFonts w:ascii="Times New Roman" w:eastAsia="Times New Roman" w:hAnsi="Times New Roman" w:cs="Times New Roman"/>
        </w:rPr>
        <w:t>...</w:t>
      </w:r>
      <w:r>
        <w:rPr>
          <w:rStyle w:val="cat-PassportDatagrp-36rplc-6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12.8, 12.26 КоАП РФ, ч. 3 ст. 12.27 КоАП РФ, а также к уголовной ответственности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начальника отделения Государственной инспекции безопасности дорожного движения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9rplc-6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предоставить видеозапись с системы «Патруль-видео служебного автомобиля </w:t>
      </w:r>
      <w:r>
        <w:rPr>
          <w:rStyle w:val="cat-CarMakeModelgrp-41rplc-6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Гранта ГРЗ А126582 не представляется возможным.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орядок направления </w:t>
      </w:r>
      <w:r>
        <w:rPr>
          <w:rStyle w:val="cat-FIOgrp-25rplc-6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опьянения, предусмотренный положениями статьи 27.12 Кодекса Российской Федерации об административных правонарушениях и пунктов 3,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>
        <w:rPr>
          <w:rStyle w:val="cat-Dategrp-16rplc-6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1882, соблюден.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Должностные лица, уполномоченные на осуществление федерального государственного надзора в области безопасности дорожного движения, наделены правом определять наличие либо отсутствие у водителей признаков опьянения, а мнение </w:t>
      </w:r>
      <w:r>
        <w:rPr>
          <w:rStyle w:val="cat-FIOgrp-25rplc-6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об отсутствии у него каких-либо признаков опьянения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то</w:t>
      </w:r>
      <w:r>
        <w:rPr>
          <w:rFonts w:ascii="Times New Roman" w:eastAsia="Times New Roman" w:hAnsi="Times New Roman" w:cs="Times New Roman"/>
        </w:rPr>
        <w:t xml:space="preserve"> что согласно акту </w:t>
      </w:r>
      <w:r>
        <w:rPr>
          <w:rFonts w:ascii="Times New Roman" w:eastAsia="Times New Roman" w:hAnsi="Times New Roman" w:cs="Times New Roman"/>
        </w:rPr>
        <w:t>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алкогольного опьянения </w:t>
      </w:r>
      <w:r>
        <w:rPr>
          <w:rFonts w:ascii="Times New Roman" w:eastAsia="Times New Roman" w:hAnsi="Times New Roman" w:cs="Times New Roman"/>
        </w:rPr>
        <w:t xml:space="preserve">- состояние алкогольного опьянения не установлено, </w:t>
      </w:r>
      <w:r>
        <w:rPr>
          <w:rFonts w:ascii="Times New Roman" w:eastAsia="Times New Roman" w:hAnsi="Times New Roman" w:cs="Times New Roman"/>
        </w:rPr>
        <w:t>не свидетельствует о незаконности требования сотрудника ГИБДД, у которого, в свою очередь, возникли основания полагать, что у водителя имеются признаки опьянения, зафиксированные уполномоченным должностным лицом в процессуальных документах.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 состав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</w:rPr>
        <w:t>статьи 12.26 Кодекса Российской Федерации об административных правонарушениях, является формальным, объективная сторона данного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опьянения, и деяние считается оконченным с момента такого отказа, а установление состояния опьянения у лица, привлекаемого к административной ответственности по данной норме, правового значения</w:t>
      </w:r>
      <w:r>
        <w:rPr>
          <w:rFonts w:ascii="Times New Roman" w:eastAsia="Times New Roman" w:hAnsi="Times New Roman" w:cs="Times New Roman"/>
        </w:rPr>
        <w:t xml:space="preserve"> для квалификации правонарушения не имеет.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Непосредственно меры обеспечения производства по делу об административном правонарушении в отношении </w:t>
      </w:r>
      <w:r>
        <w:rPr>
          <w:rStyle w:val="cat-FIOgrp-25rplc-7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проведены с применением видеозаписи в соответствии со статьей 27.12 Кодекса Российской Федерации об административных правонарушениях. </w:t>
      </w:r>
      <w:r>
        <w:rPr>
          <w:rFonts w:ascii="Times New Roman" w:eastAsia="Times New Roman" w:hAnsi="Times New Roman" w:cs="Times New Roman"/>
        </w:rPr>
        <w:t xml:space="preserve">Возможность применения сотрудниками ГИБДД видеозаписи как средства фиксации факта административного правонарушения предусмотрена частью 3 статьи 11 Федерального закона от </w:t>
      </w:r>
      <w:r>
        <w:rPr>
          <w:rStyle w:val="cat-Dategrp-17rplc-7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3-ФЗ «О полиции», а положениями пункта 7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утвержденного приказом Министерства внутренних дел Российской Федерации от </w:t>
      </w:r>
      <w:r>
        <w:rPr>
          <w:rStyle w:val="cat-Dategrp-18rplc-7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264, - возможность</w:t>
      </w:r>
      <w:r>
        <w:rPr>
          <w:rFonts w:ascii="Times New Roman" w:eastAsia="Times New Roman" w:hAnsi="Times New Roman" w:cs="Times New Roman"/>
        </w:rPr>
        <w:t xml:space="preserve"> использовать сотрудниками для видеозаписи процессуальных действий, проводимых без участия понятых, цифровую аппаратуру (в том числе 4 носимыми видеорегистраторами, видеокамерами, фотоаппаратами с функцией видеозаписи</w:t>
      </w:r>
      <w:r>
        <w:rPr>
          <w:rFonts w:ascii="Times New Roman" w:eastAsia="Times New Roman" w:hAnsi="Times New Roman" w:cs="Times New Roman"/>
        </w:rPr>
        <w:t xml:space="preserve"> и т.п.</w:t>
      </w:r>
      <w:r>
        <w:rPr>
          <w:rFonts w:ascii="Times New Roman" w:eastAsia="Times New Roman" w:hAnsi="Times New Roman" w:cs="Times New Roman"/>
        </w:rPr>
        <w:t xml:space="preserve">). Доводы </w:t>
      </w:r>
      <w:r>
        <w:rPr>
          <w:rStyle w:val="cat-FIOgrp-21rplc-7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том, что сотрудники ГИБДД оказывали на него давление и ввели в заблуждение, бездоказательны и опроверг</w:t>
      </w:r>
      <w:r>
        <w:rPr>
          <w:rFonts w:ascii="Times New Roman" w:eastAsia="Times New Roman" w:hAnsi="Times New Roman" w:cs="Times New Roman"/>
        </w:rPr>
        <w:t>аются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том числе видеозаписью.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 при подписании процессуальных документов каких-либо заявлений и замечаний от </w:t>
      </w:r>
      <w:r>
        <w:rPr>
          <w:rStyle w:val="cat-FIOgrp-25rplc-7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несмотря на имевшуюся возможность, не поступило.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аконодательством обязанность разъяснения последствий отказа от прохождения медицинского освидетельствования на сотрудника полиции (инспектора ДПС) не возложена.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Оценивая показания свидетелей </w:t>
      </w:r>
      <w:r>
        <w:rPr>
          <w:rStyle w:val="cat-FIOgrp-29rplc-7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27rplc-7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суд считает, что их показания не могут быть приняты во внимание суда. Такие показания, по мнению судьи, продиктованы желанием свидетел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помочь </w:t>
      </w:r>
      <w:r>
        <w:rPr>
          <w:rStyle w:val="cat-FIOgrp-21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избежать ответственности за совершенное им правонарушение.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Объективных данных и доказательств, в совокупности опровергающих сведения, изложенные в материалах дела, мировому судье не представлено. Приведённые доводы в пользу лица, в отношении которого ведётся производство по делу об административном правонарушении, мировой судья относит к избранному способу защиты </w:t>
      </w:r>
      <w:r>
        <w:rPr>
          <w:rStyle w:val="cat-FIOgrp-25rplc-7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1rplc-7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административного правонарушения, личности виновного, </w:t>
      </w:r>
      <w:r>
        <w:rPr>
          <w:rFonts w:ascii="Times New Roman" w:eastAsia="Times New Roman" w:hAnsi="Times New Roman" w:cs="Times New Roman"/>
        </w:rPr>
        <w:t xml:space="preserve">отсутствие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и 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21rplc-8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пределах санкции статьи (ч. 2 ст. 12.26 КоАП РФ) в виде 10 суток административного ареста, поскольку именно данный вид и размер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наказания будет служить основанием для предотвращения совершения им аналогичных правонарушений вновь.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применение 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8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</w:t>
      </w:r>
      <w:r>
        <w:rPr>
          <w:rFonts w:ascii="Times New Roman" w:eastAsia="Times New Roman" w:hAnsi="Times New Roman" w:cs="Times New Roman"/>
        </w:rPr>
        <w:t xml:space="preserve"> (ч. 2 ст. 3.9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</w:t>
      </w:r>
      <w:r>
        <w:rPr>
          <w:rFonts w:ascii="Times New Roman" w:eastAsia="Times New Roman" w:hAnsi="Times New Roman" w:cs="Times New Roman"/>
        </w:rPr>
        <w:t xml:space="preserve"> выше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1rplc-8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 xml:space="preserve">ст. 4.1, 3.9, </w:t>
      </w:r>
      <w:r>
        <w:rPr>
          <w:rFonts w:ascii="Times New Roman" w:eastAsia="Times New Roman" w:hAnsi="Times New Roman" w:cs="Times New Roman"/>
        </w:rPr>
        <w:t>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83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ExternalSystemDefinedgrp-44rplc-84"/>
          <w:rFonts w:ascii="Times New Roman" w:eastAsia="Times New Roman" w:hAnsi="Times New Roman" w:cs="Times New Roman"/>
          <w:b/>
          <w:bCs/>
        </w:rPr>
        <w:t>...</w:t>
      </w:r>
      <w:r>
        <w:rPr>
          <w:rStyle w:val="cat-PassportDatagrp-36rplc-85"/>
          <w:rFonts w:ascii="Times New Roman" w:eastAsia="Times New Roman" w:hAnsi="Times New Roman" w:cs="Times New Roman"/>
          <w:b/>
          <w:bCs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10 (десять)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в виде административного ареста, </w:t>
      </w:r>
      <w:r>
        <w:rPr>
          <w:rFonts w:ascii="Times New Roman" w:eastAsia="Times New Roman" w:hAnsi="Times New Roman" w:cs="Times New Roman"/>
        </w:rPr>
        <w:t>назначенного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0rplc-86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ExternalSystemDefinedgrp-44rplc-87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>года рождения,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исчислять с момента </w:t>
      </w:r>
      <w:r>
        <w:rPr>
          <w:rFonts w:ascii="Times New Roman" w:eastAsia="Times New Roman" w:hAnsi="Times New Roman" w:cs="Times New Roman"/>
        </w:rPr>
        <w:t xml:space="preserve">его доставления органами внутренних дел </w:t>
      </w:r>
      <w:r>
        <w:rPr>
          <w:rFonts w:ascii="Times New Roman" w:eastAsia="Times New Roman" w:hAnsi="Times New Roman" w:cs="Times New Roman"/>
        </w:rPr>
        <w:t>в место отбывания</w:t>
      </w:r>
      <w:r>
        <w:rPr>
          <w:rFonts w:ascii="Times New Roman" w:eastAsia="Times New Roman" w:hAnsi="Times New Roman" w:cs="Times New Roman"/>
        </w:rPr>
        <w:t xml:space="preserve"> административного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8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8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9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Style w:val="cat-FIOgrp-31rplc-91"/>
          <w:rFonts w:ascii="Times New Roman" w:eastAsia="Times New Roman" w:hAnsi="Times New Roman" w:cs="Times New Roman"/>
          <w:b/>
          <w:bCs/>
          <w:i/>
          <w:iCs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Копия верна.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Постановление 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</w:t>
      </w:r>
      <w:r>
        <w:rPr>
          <w:rStyle w:val="cat-FIOgrp-31rplc-92"/>
          <w:rFonts w:ascii="Times New Roman" w:eastAsia="Times New Roman" w:hAnsi="Times New Roman" w:cs="Times New Roman"/>
          <w:b/>
          <w:bCs/>
          <w:i/>
          <w:iCs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PassportDatagrp-33rplc-11">
    <w:name w:val="cat-PassportData grp-33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Timegrp-37rplc-15">
    <w:name w:val="cat-Time grp-37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Addressgrp-8rplc-17">
    <w:name w:val="cat-Address grp-8 rplc-17"/>
    <w:basedOn w:val="DefaultParagraphFont"/>
  </w:style>
  <w:style w:type="character" w:customStyle="1" w:styleId="cat-FIOgrp-21rplc-18">
    <w:name w:val="cat-FIO grp-21 rplc-18"/>
    <w:basedOn w:val="DefaultParagraphFont"/>
  </w:style>
  <w:style w:type="character" w:customStyle="1" w:styleId="cat-CarMakeModelgrp-40rplc-19">
    <w:name w:val="cat-CarMakeModel grp-40 rplc-19"/>
    <w:basedOn w:val="DefaultParagraphFont"/>
  </w:style>
  <w:style w:type="character" w:customStyle="1" w:styleId="cat-CarNumbergrp-42rplc-20">
    <w:name w:val="cat-CarNumber grp-42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3rplc-24">
    <w:name w:val="cat-FIO grp-23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Timegrp-38rplc-27">
    <w:name w:val="cat-Time grp-38 rplc-27"/>
    <w:basedOn w:val="DefaultParagraphFont"/>
  </w:style>
  <w:style w:type="character" w:customStyle="1" w:styleId="cat-Timegrp-39rplc-28">
    <w:name w:val="cat-Time grp-39 rplc-28"/>
    <w:basedOn w:val="DefaultParagraphFont"/>
  </w:style>
  <w:style w:type="character" w:customStyle="1" w:styleId="cat-FIOgrp-24rplc-29">
    <w:name w:val="cat-FIO grp-24 rplc-29"/>
    <w:basedOn w:val="DefaultParagraphFont"/>
  </w:style>
  <w:style w:type="character" w:customStyle="1" w:styleId="cat-PassportDatagrp-34rplc-30">
    <w:name w:val="cat-PassportData grp-34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27rplc-32">
    <w:name w:val="cat-FIO grp-27 rplc-32"/>
    <w:basedOn w:val="DefaultParagraphFont"/>
  </w:style>
  <w:style w:type="character" w:customStyle="1" w:styleId="cat-FIOgrp-25rplc-33">
    <w:name w:val="cat-FIO grp-25 rplc-33"/>
    <w:basedOn w:val="DefaultParagraphFont"/>
  </w:style>
  <w:style w:type="character" w:customStyle="1" w:styleId="cat-FIOgrp-26rplc-34">
    <w:name w:val="cat-FIO grp-26 rplc-34"/>
    <w:basedOn w:val="DefaultParagraphFont"/>
  </w:style>
  <w:style w:type="character" w:customStyle="1" w:styleId="cat-FIOgrp-25rplc-35">
    <w:name w:val="cat-FIO grp-25 rplc-35"/>
    <w:basedOn w:val="DefaultParagraphFont"/>
  </w:style>
  <w:style w:type="character" w:customStyle="1" w:styleId="cat-FIOgrp-25rplc-36">
    <w:name w:val="cat-FIO grp-25 rplc-36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FIOgrp-28rplc-38">
    <w:name w:val="cat-FIO grp-28 rplc-38"/>
    <w:basedOn w:val="DefaultParagraphFont"/>
  </w:style>
  <w:style w:type="character" w:customStyle="1" w:styleId="cat-PassportDatagrp-35rplc-39">
    <w:name w:val="cat-PassportData grp-35 rplc-39"/>
    <w:basedOn w:val="DefaultParagraphFont"/>
  </w:style>
  <w:style w:type="character" w:customStyle="1" w:styleId="cat-Dategrp-13rplc-40">
    <w:name w:val="cat-Date grp-13 rplc-40"/>
    <w:basedOn w:val="DefaultParagraphFont"/>
  </w:style>
  <w:style w:type="character" w:customStyle="1" w:styleId="cat-FIOgrp-27rplc-41">
    <w:name w:val="cat-FIO grp-27 rplc-41"/>
    <w:basedOn w:val="DefaultParagraphFont"/>
  </w:style>
  <w:style w:type="character" w:customStyle="1" w:styleId="cat-FIOgrp-25rplc-42">
    <w:name w:val="cat-FIO grp-25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3rplc-44">
    <w:name w:val="cat-FIO grp-23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Dategrp-12rplc-46">
    <w:name w:val="cat-Date grp-12 rplc-46"/>
    <w:basedOn w:val="DefaultParagraphFont"/>
  </w:style>
  <w:style w:type="character" w:customStyle="1" w:styleId="cat-Dategrp-14rplc-47">
    <w:name w:val="cat-Date grp-14 rplc-47"/>
    <w:basedOn w:val="DefaultParagraphFont"/>
  </w:style>
  <w:style w:type="character" w:customStyle="1" w:styleId="cat-Dategrp-13rplc-48">
    <w:name w:val="cat-Date grp-13 rplc-48"/>
    <w:basedOn w:val="DefaultParagraphFont"/>
  </w:style>
  <w:style w:type="character" w:customStyle="1" w:styleId="cat-Dategrp-13rplc-49">
    <w:name w:val="cat-Date grp-13 rplc-49"/>
    <w:basedOn w:val="DefaultParagraphFont"/>
  </w:style>
  <w:style w:type="character" w:customStyle="1" w:styleId="cat-PhoneNumbergrp-43rplc-50">
    <w:name w:val="cat-PhoneNumber grp-43 rplc-50"/>
    <w:basedOn w:val="DefaultParagraphFont"/>
  </w:style>
  <w:style w:type="character" w:customStyle="1" w:styleId="cat-Dategrp-13rplc-51">
    <w:name w:val="cat-Date grp-13 rplc-51"/>
    <w:basedOn w:val="DefaultParagraphFont"/>
  </w:style>
  <w:style w:type="character" w:customStyle="1" w:styleId="cat-FIOgrp-21rplc-52">
    <w:name w:val="cat-FIO grp-21 rplc-52"/>
    <w:basedOn w:val="DefaultParagraphFont"/>
  </w:style>
  <w:style w:type="character" w:customStyle="1" w:styleId="cat-FIOgrp-25rplc-53">
    <w:name w:val="cat-FIO grp-25 rplc-53"/>
    <w:basedOn w:val="DefaultParagraphFont"/>
  </w:style>
  <w:style w:type="character" w:customStyle="1" w:styleId="cat-FIOgrp-21rplc-54">
    <w:name w:val="cat-FIO grp-21 rplc-54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Dategrp-15rplc-56">
    <w:name w:val="cat-Date grp-15 rplc-56"/>
    <w:basedOn w:val="DefaultParagraphFont"/>
  </w:style>
  <w:style w:type="character" w:customStyle="1" w:styleId="cat-FIOgrp-21rplc-57">
    <w:name w:val="cat-FIO grp-21 rplc-57"/>
    <w:basedOn w:val="DefaultParagraphFont"/>
  </w:style>
  <w:style w:type="character" w:customStyle="1" w:styleId="cat-ExternalSystemDefinedgrp-44rplc-58">
    <w:name w:val="cat-ExternalSystemDefined grp-44 rplc-58"/>
    <w:basedOn w:val="DefaultParagraphFont"/>
  </w:style>
  <w:style w:type="character" w:customStyle="1" w:styleId="cat-PassportDatagrp-36rplc-59">
    <w:name w:val="cat-PassportData grp-36 rplc-59"/>
    <w:basedOn w:val="DefaultParagraphFont"/>
  </w:style>
  <w:style w:type="character" w:customStyle="1" w:styleId="cat-Addressgrp-9rplc-60">
    <w:name w:val="cat-Address grp-9 rplc-60"/>
    <w:basedOn w:val="DefaultParagraphFont"/>
  </w:style>
  <w:style w:type="character" w:customStyle="1" w:styleId="cat-Dategrp-15rplc-61">
    <w:name w:val="cat-Date grp-15 rplc-61"/>
    <w:basedOn w:val="DefaultParagraphFont"/>
  </w:style>
  <w:style w:type="character" w:customStyle="1" w:styleId="cat-FIOgrp-21rplc-62">
    <w:name w:val="cat-FIO grp-21 rplc-62"/>
    <w:basedOn w:val="DefaultParagraphFont"/>
  </w:style>
  <w:style w:type="character" w:customStyle="1" w:styleId="cat-ExternalSystemDefinedgrp-44rplc-63">
    <w:name w:val="cat-ExternalSystemDefined grp-44 rplc-63"/>
    <w:basedOn w:val="DefaultParagraphFont"/>
  </w:style>
  <w:style w:type="character" w:customStyle="1" w:styleId="cat-PassportDatagrp-36rplc-64">
    <w:name w:val="cat-PassportData grp-36 rplc-64"/>
    <w:basedOn w:val="DefaultParagraphFont"/>
  </w:style>
  <w:style w:type="character" w:customStyle="1" w:styleId="cat-Addressgrp-9rplc-65">
    <w:name w:val="cat-Address grp-9 rplc-65"/>
    <w:basedOn w:val="DefaultParagraphFont"/>
  </w:style>
  <w:style w:type="character" w:customStyle="1" w:styleId="cat-CarMakeModelgrp-41rplc-66">
    <w:name w:val="cat-CarMakeModel grp-41 rplc-66"/>
    <w:basedOn w:val="DefaultParagraphFont"/>
  </w:style>
  <w:style w:type="character" w:customStyle="1" w:styleId="cat-FIOgrp-25rplc-67">
    <w:name w:val="cat-FIO grp-25 rplc-67"/>
    <w:basedOn w:val="DefaultParagraphFont"/>
  </w:style>
  <w:style w:type="character" w:customStyle="1" w:styleId="cat-Dategrp-16rplc-68">
    <w:name w:val="cat-Date grp-16 rplc-68"/>
    <w:basedOn w:val="DefaultParagraphFont"/>
  </w:style>
  <w:style w:type="character" w:customStyle="1" w:styleId="cat-FIOgrp-25rplc-69">
    <w:name w:val="cat-FIO grp-25 rplc-69"/>
    <w:basedOn w:val="DefaultParagraphFont"/>
  </w:style>
  <w:style w:type="character" w:customStyle="1" w:styleId="cat-FIOgrp-25rplc-70">
    <w:name w:val="cat-FIO grp-25 rplc-70"/>
    <w:basedOn w:val="DefaultParagraphFont"/>
  </w:style>
  <w:style w:type="character" w:customStyle="1" w:styleId="cat-Dategrp-17rplc-71">
    <w:name w:val="cat-Date grp-17 rplc-71"/>
    <w:basedOn w:val="DefaultParagraphFont"/>
  </w:style>
  <w:style w:type="character" w:customStyle="1" w:styleId="cat-Dategrp-18rplc-72">
    <w:name w:val="cat-Date grp-18 rplc-72"/>
    <w:basedOn w:val="DefaultParagraphFont"/>
  </w:style>
  <w:style w:type="character" w:customStyle="1" w:styleId="cat-FIOgrp-21rplc-73">
    <w:name w:val="cat-FIO grp-21 rplc-73"/>
    <w:basedOn w:val="DefaultParagraphFont"/>
  </w:style>
  <w:style w:type="character" w:customStyle="1" w:styleId="cat-FIOgrp-25rplc-74">
    <w:name w:val="cat-FIO grp-25 rplc-74"/>
    <w:basedOn w:val="DefaultParagraphFont"/>
  </w:style>
  <w:style w:type="character" w:customStyle="1" w:styleId="cat-FIOgrp-29rplc-75">
    <w:name w:val="cat-FIO grp-29 rplc-75"/>
    <w:basedOn w:val="DefaultParagraphFont"/>
  </w:style>
  <w:style w:type="character" w:customStyle="1" w:styleId="cat-FIOgrp-27rplc-76">
    <w:name w:val="cat-FIO grp-27 rplc-76"/>
    <w:basedOn w:val="DefaultParagraphFont"/>
  </w:style>
  <w:style w:type="character" w:customStyle="1" w:styleId="cat-FIOgrp-21rplc-77">
    <w:name w:val="cat-FIO grp-21 rplc-77"/>
    <w:basedOn w:val="DefaultParagraphFont"/>
  </w:style>
  <w:style w:type="character" w:customStyle="1" w:styleId="cat-FIOgrp-25rplc-78">
    <w:name w:val="cat-FIO grp-25 rplc-78"/>
    <w:basedOn w:val="DefaultParagraphFont"/>
  </w:style>
  <w:style w:type="character" w:customStyle="1" w:styleId="cat-FIOgrp-21rplc-79">
    <w:name w:val="cat-FIO grp-21 rplc-79"/>
    <w:basedOn w:val="DefaultParagraphFont"/>
  </w:style>
  <w:style w:type="character" w:customStyle="1" w:styleId="cat-FIOgrp-21rplc-80">
    <w:name w:val="cat-FIO grp-21 rplc-80"/>
    <w:basedOn w:val="DefaultParagraphFont"/>
  </w:style>
  <w:style w:type="character" w:customStyle="1" w:styleId="cat-FIOgrp-21rplc-81">
    <w:name w:val="cat-FIO grp-21 rplc-81"/>
    <w:basedOn w:val="DefaultParagraphFont"/>
  </w:style>
  <w:style w:type="character" w:customStyle="1" w:styleId="cat-FIOgrp-21rplc-82">
    <w:name w:val="cat-FIO grp-21 rplc-82"/>
    <w:basedOn w:val="DefaultParagraphFont"/>
  </w:style>
  <w:style w:type="character" w:customStyle="1" w:styleId="cat-FIOgrp-20rplc-83">
    <w:name w:val="cat-FIO grp-20 rplc-83"/>
    <w:basedOn w:val="DefaultParagraphFont"/>
  </w:style>
  <w:style w:type="character" w:customStyle="1" w:styleId="cat-ExternalSystemDefinedgrp-44rplc-84">
    <w:name w:val="cat-ExternalSystemDefined grp-44 rplc-84"/>
    <w:basedOn w:val="DefaultParagraphFont"/>
  </w:style>
  <w:style w:type="character" w:customStyle="1" w:styleId="cat-PassportDatagrp-36rplc-85">
    <w:name w:val="cat-PassportData grp-36 rplc-85"/>
    <w:basedOn w:val="DefaultParagraphFont"/>
  </w:style>
  <w:style w:type="character" w:customStyle="1" w:styleId="cat-FIOgrp-30rplc-86">
    <w:name w:val="cat-FIO grp-30 rplc-86"/>
    <w:basedOn w:val="DefaultParagraphFont"/>
  </w:style>
  <w:style w:type="character" w:customStyle="1" w:styleId="cat-ExternalSystemDefinedgrp-44rplc-87">
    <w:name w:val="cat-ExternalSystemDefined grp-44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2rplc-89">
    <w:name w:val="cat-Address grp-2 rplc-89"/>
    <w:basedOn w:val="DefaultParagraphFont"/>
  </w:style>
  <w:style w:type="character" w:customStyle="1" w:styleId="cat-Addressgrp-1rplc-90">
    <w:name w:val="cat-Address grp-1 rplc-90"/>
    <w:basedOn w:val="DefaultParagraphFont"/>
  </w:style>
  <w:style w:type="character" w:customStyle="1" w:styleId="cat-FIOgrp-31rplc-91">
    <w:name w:val="cat-FIO grp-31 rplc-91"/>
    <w:basedOn w:val="DefaultParagraphFont"/>
  </w:style>
  <w:style w:type="character" w:customStyle="1" w:styleId="cat-FIOgrp-31rplc-92">
    <w:name w:val="cat-FIO grp-31 rplc-9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