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200" w:line="276" w:lineRule="auto"/>
        <w:ind w:right="2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>Дело №5-27-</w:t>
      </w:r>
      <w:r>
        <w:rPr>
          <w:rFonts w:ascii="Times New Roman" w:eastAsia="Times New Roman" w:hAnsi="Times New Roman" w:cs="Times New Roman"/>
          <w:sz w:val="23"/>
          <w:szCs w:val="23"/>
        </w:rPr>
        <w:t>237</w:t>
      </w:r>
      <w:r>
        <w:rPr>
          <w:rFonts w:ascii="Times New Roman" w:eastAsia="Times New Roman" w:hAnsi="Times New Roman" w:cs="Times New Roman"/>
          <w:sz w:val="23"/>
          <w:szCs w:val="23"/>
        </w:rPr>
        <w:t>/2025</w:t>
      </w:r>
    </w:p>
    <w:p>
      <w:pPr>
        <w:spacing w:before="0" w:after="0"/>
        <w:ind w:firstLine="709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Style w:val="cat-Dategrp-10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судебного участка № 27 Бахчисарайского судебного 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судебный район)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3rplc-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(</w:t>
      </w:r>
      <w:r>
        <w:rPr>
          <w:rStyle w:val="cat-Addressgrp-3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рассмотрев дело об административном правонарушении в отношении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Юридического лица - </w:t>
      </w:r>
      <w:r>
        <w:rPr>
          <w:rStyle w:val="cat-OrganizationNamegrp-28rplc-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ОГРН 1239100014977, ИНН/КПП 9104032420/910401001, юридический адрес: </w:t>
      </w:r>
      <w:r>
        <w:rPr>
          <w:rStyle w:val="cat-Addressgrp-4rplc-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офис </w:t>
      </w:r>
      <w:r>
        <w:rPr>
          <w:rFonts w:ascii="Times New Roman" w:eastAsia="Times New Roman" w:hAnsi="Times New Roman" w:cs="Times New Roman"/>
          <w:sz w:val="23"/>
          <w:szCs w:val="23"/>
        </w:rPr>
        <w:t>лит</w:t>
      </w:r>
      <w:r>
        <w:rPr>
          <w:rFonts w:ascii="Times New Roman" w:eastAsia="Times New Roman" w:hAnsi="Times New Roman" w:cs="Times New Roman"/>
          <w:sz w:val="23"/>
          <w:szCs w:val="23"/>
        </w:rPr>
        <w:t>.А</w:t>
      </w:r>
      <w:r>
        <w:rPr>
          <w:rFonts w:ascii="Times New Roman" w:eastAsia="Times New Roman" w:hAnsi="Times New Roman" w:cs="Times New Roman"/>
          <w:sz w:val="23"/>
          <w:szCs w:val="23"/>
        </w:rPr>
        <w:t>, пом.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 на дату </w:t>
      </w:r>
      <w:r>
        <w:rPr>
          <w:rStyle w:val="cat-Dategrp-11rplc-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согласно выписке ЕГРЮЛ) с </w:t>
      </w:r>
      <w:r>
        <w:rPr>
          <w:rStyle w:val="cat-Dategrp-12rplc-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вынесены сведения в ЕГРЮЛ: адрес юридического лица – </w:t>
      </w:r>
      <w:r>
        <w:rPr>
          <w:rStyle w:val="cat-Addressgrp-5rplc-1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дом. 26 пом. 6)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ч. 1 </w:t>
      </w:r>
      <w:r>
        <w:rPr>
          <w:rFonts w:ascii="Times New Roman" w:eastAsia="Times New Roman" w:hAnsi="Times New Roman" w:cs="Times New Roman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sz w:val="23"/>
          <w:szCs w:val="23"/>
        </w:rPr>
        <w:t>. 20.25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Style w:val="cat-OrganizationNamegrp-28rplc-11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зарегистрированное по адресу: </w:t>
      </w:r>
      <w:r>
        <w:rPr>
          <w:rStyle w:val="cat-Addressgrp-4rplc-1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офис </w:t>
      </w:r>
      <w:r>
        <w:rPr>
          <w:rFonts w:ascii="Times New Roman" w:eastAsia="Times New Roman" w:hAnsi="Times New Roman" w:cs="Times New Roman"/>
          <w:sz w:val="23"/>
          <w:szCs w:val="23"/>
        </w:rPr>
        <w:t>лит</w:t>
      </w:r>
      <w:r>
        <w:rPr>
          <w:rFonts w:ascii="Times New Roman" w:eastAsia="Times New Roman" w:hAnsi="Times New Roman" w:cs="Times New Roman"/>
          <w:sz w:val="23"/>
          <w:szCs w:val="23"/>
        </w:rPr>
        <w:t>.А</w:t>
      </w:r>
      <w:r>
        <w:rPr>
          <w:rFonts w:ascii="Times New Roman" w:eastAsia="Times New Roman" w:hAnsi="Times New Roman" w:cs="Times New Roman"/>
          <w:sz w:val="23"/>
          <w:szCs w:val="23"/>
        </w:rPr>
        <w:t>, пом. 1</w:t>
      </w:r>
      <w:r>
        <w:rPr>
          <w:rFonts w:ascii="Times New Roman" w:eastAsia="Times New Roman" w:hAnsi="Times New Roman" w:cs="Times New Roman"/>
          <w:sz w:val="23"/>
          <w:szCs w:val="23"/>
        </w:rPr>
        <w:t>, не уплатило административный штраф согласно постановлени</w:t>
      </w:r>
      <w:r>
        <w:rPr>
          <w:rFonts w:ascii="Times New Roman" w:eastAsia="Times New Roman" w:hAnsi="Times New Roman" w:cs="Times New Roman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заместителя начальника Инспекции по труду </w:t>
      </w:r>
      <w:r>
        <w:rPr>
          <w:rStyle w:val="cat-Addressgrp-1rplc-1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3rplc-1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Style w:val="cat-Dategrp-14rplc-1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/2025-6671-5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вступившего в законную силу </w:t>
      </w:r>
      <w:r>
        <w:rPr>
          <w:rStyle w:val="cat-Dategrp-15rplc-1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, в срок, предусмотренный ч. 1 ст. 32.2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 (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позднее </w:t>
      </w:r>
      <w:r>
        <w:rPr>
          <w:rStyle w:val="cat-Dategrp-16rplc-1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). 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>
        <w:rPr>
          <w:rStyle w:val="cat-OrganizationNamegrp-29rplc-18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явку уполномоченного представителя не обеспечило, о дате, времени и месте судебного заседания извещено надлежащим образом по юридическому адресу, указанному в выписке из ЕГРЮЛ, конверт с судебной повесткой возвращен с отметкой почтовой организации «Возврат отправителю из-за истечения срока хранения», причины неявки суду не сообщило, ходатайств об отложении слушанья в суд не предоставило.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получением почтовой корреспонденции в отделение связи уполномоченный представитель </w:t>
      </w:r>
      <w:r>
        <w:rPr>
          <w:rStyle w:val="cat-OrganizationNamegrp-30rplc-19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явился, чем уклонился от получения судебной повестки. Поскольку риск неполучения корреспонденции лежит на адресате, </w:t>
      </w:r>
      <w:r>
        <w:rPr>
          <w:rStyle w:val="cat-OrganizationNamegrp-31rplc-20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считается надлежащим </w:t>
      </w:r>
      <w:r>
        <w:rPr>
          <w:rFonts w:ascii="Times New Roman" w:eastAsia="Times New Roman" w:hAnsi="Times New Roman" w:cs="Times New Roman"/>
          <w:sz w:val="23"/>
          <w:szCs w:val="23"/>
        </w:rPr>
        <w:t>образом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извещенным о дате, времени и месте рассмотрения дела. </w:t>
      </w:r>
      <w:r>
        <w:rPr>
          <w:rFonts w:ascii="Times New Roman" w:eastAsia="Times New Roman" w:hAnsi="Times New Roman" w:cs="Times New Roman"/>
          <w:sz w:val="23"/>
          <w:szCs w:val="23"/>
        </w:rPr>
        <w:t>Указанное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согласуется с разъяснениями, содержащимися в п. 6 Постановления Пленума Верховного Суда РФ от </w:t>
      </w:r>
      <w:r>
        <w:rPr>
          <w:rStyle w:val="cat-Dategrp-17rplc-2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разъяснению, содержащемуся в п. 6 Постановления Пленума Верховного Суда РФ от </w:t>
      </w:r>
      <w:r>
        <w:rPr>
          <w:rStyle w:val="cat-Dategrp-17rplc-2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</w:t>
      </w:r>
      <w:r>
        <w:rPr>
          <w:rStyle w:val="cat-OrganizationNamegrp-32rplc-23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8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343.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Согласно ч</w:t>
      </w:r>
      <w:r>
        <w:rPr>
          <w:rFonts w:ascii="Times New Roman" w:eastAsia="Times New Roman" w:hAnsi="Times New Roman" w:cs="Times New Roman"/>
          <w:sz w:val="23"/>
          <w:szCs w:val="23"/>
        </w:rPr>
        <w:t>асти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</w:t>
      </w:r>
      <w:r>
        <w:rPr>
          <w:rStyle w:val="cat-SumInWordsgrp-25rplc-25"/>
          <w:rFonts w:ascii="Times New Roman" w:eastAsia="Times New Roman" w:hAnsi="Times New Roman" w:cs="Times New Roman"/>
          <w:sz w:val="23"/>
          <w:szCs w:val="23"/>
        </w:rPr>
        <w:t>сумма прописью</w:t>
      </w:r>
      <w:r>
        <w:rPr>
          <w:rFonts w:ascii="Times New Roman" w:eastAsia="Times New Roman" w:hAnsi="Times New Roman" w:cs="Times New Roman"/>
          <w:sz w:val="23"/>
          <w:szCs w:val="23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с ч</w:t>
      </w:r>
      <w:r>
        <w:rPr>
          <w:rFonts w:ascii="Times New Roman" w:eastAsia="Times New Roman" w:hAnsi="Times New Roman" w:cs="Times New Roman"/>
          <w:sz w:val="23"/>
          <w:szCs w:val="23"/>
        </w:rPr>
        <w:t>астью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3"/>
          <w:szCs w:val="23"/>
        </w:rPr>
        <w:t>атьей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31.5 Кодекса Российской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Федерации об административных правонарушениях.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силу ч</w:t>
      </w:r>
      <w:r>
        <w:rPr>
          <w:rFonts w:ascii="Times New Roman" w:eastAsia="Times New Roman" w:hAnsi="Times New Roman" w:cs="Times New Roman"/>
          <w:sz w:val="23"/>
          <w:szCs w:val="23"/>
        </w:rPr>
        <w:t>асти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5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eastAsia="Times New Roman" w:hAnsi="Times New Roman" w:cs="Times New Roman"/>
          <w:sz w:val="23"/>
          <w:szCs w:val="23"/>
        </w:rPr>
        <w:t>рассмотревших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Из системного толкования ч</w:t>
      </w:r>
      <w:r>
        <w:rPr>
          <w:rFonts w:ascii="Times New Roman" w:eastAsia="Times New Roman" w:hAnsi="Times New Roman" w:cs="Times New Roman"/>
          <w:sz w:val="23"/>
          <w:szCs w:val="23"/>
        </w:rPr>
        <w:t>асти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20.25 Кодекса Российской Федерации об административных правонарушениях и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образуется событие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3"/>
          <w:szCs w:val="23"/>
        </w:rPr>
        <w:t>астью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20.25 Кодекса Российской Федерации об административных правонарушениях.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Из материалов дела усматривается, что постановлением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заместителя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начальника Инспекции по труду </w:t>
      </w:r>
      <w:r>
        <w:rPr>
          <w:rStyle w:val="cat-Addressgrp-1rplc-2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3rplc-2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Style w:val="cat-Dategrp-14rplc-2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/2025-6671-5, вступившим в законную силу </w:t>
      </w:r>
      <w:r>
        <w:rPr>
          <w:rStyle w:val="cat-Dategrp-15rplc-2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OrganizationNamegrp-29rplc-30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признано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</w:t>
      </w:r>
      <w:r>
        <w:rPr>
          <w:rFonts w:ascii="Times New Roman" w:eastAsia="Times New Roman" w:hAnsi="Times New Roman" w:cs="Times New Roman"/>
          <w:sz w:val="23"/>
          <w:szCs w:val="23"/>
        </w:rPr>
        <w:t>5.27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Российской Федерации об административных правонарушениях 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Sumgrp-26rplc-31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Указанное постановление обжаловано не было, вступило в законную силу </w:t>
      </w:r>
      <w:r>
        <w:rPr>
          <w:rStyle w:val="cat-Dategrp-15rplc-3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Материалы дела свидетельствуют, что административный штраф в размере </w:t>
      </w:r>
      <w:r>
        <w:rPr>
          <w:rStyle w:val="cat-Sumgrp-26rplc-33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согласно </w:t>
      </w:r>
      <w:r>
        <w:rPr>
          <w:rFonts w:ascii="Times New Roman" w:eastAsia="Times New Roman" w:hAnsi="Times New Roman" w:cs="Times New Roman"/>
          <w:sz w:val="23"/>
          <w:szCs w:val="23"/>
        </w:rPr>
        <w:t>указанно</w:t>
      </w:r>
      <w:r>
        <w:rPr>
          <w:rFonts w:ascii="Times New Roman" w:eastAsia="Times New Roman" w:hAnsi="Times New Roman" w:cs="Times New Roman"/>
          <w:sz w:val="23"/>
          <w:szCs w:val="23"/>
        </w:rPr>
        <w:t>му постановлению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должен быть уплачен </w:t>
      </w:r>
      <w:r>
        <w:rPr>
          <w:rFonts w:ascii="Times New Roman" w:eastAsia="Times New Roman" w:hAnsi="Times New Roman" w:cs="Times New Roman"/>
          <w:sz w:val="23"/>
          <w:szCs w:val="23"/>
        </w:rPr>
        <w:t>Обществом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позднее </w:t>
      </w:r>
      <w:r>
        <w:rPr>
          <w:rStyle w:val="cat-Dategrp-16rplc-3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Доказательств добровольного исполнения постановления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3rplc-3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сроки, установленные ч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астью </w:t>
      </w:r>
      <w:r>
        <w:rPr>
          <w:rFonts w:ascii="Times New Roman" w:eastAsia="Times New Roman" w:hAnsi="Times New Roman" w:cs="Times New Roman"/>
          <w:sz w:val="23"/>
          <w:szCs w:val="23"/>
        </w:rPr>
        <w:t>1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32.2 Кодекса Российской Федерации об ад</w:t>
      </w:r>
      <w:r>
        <w:rPr>
          <w:rFonts w:ascii="Times New Roman" w:eastAsia="Times New Roman" w:hAnsi="Times New Roman" w:cs="Times New Roman"/>
          <w:sz w:val="23"/>
          <w:szCs w:val="23"/>
        </w:rPr>
        <w:t>министративных правонарушениях</w:t>
      </w:r>
      <w:r>
        <w:rPr>
          <w:rFonts w:ascii="Times New Roman" w:eastAsia="Times New Roman" w:hAnsi="Times New Roman" w:cs="Times New Roman"/>
          <w:sz w:val="23"/>
          <w:szCs w:val="23"/>
        </w:rPr>
        <w:t>, в материалах дела не имеется, не представлены 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 и </w:t>
      </w:r>
      <w:r>
        <w:rPr>
          <w:rStyle w:val="cat-OrganizationNamegrp-29rplc-3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Вина </w:t>
      </w:r>
      <w:r>
        <w:rPr>
          <w:rStyle w:val="cat-OrganizationNamegrp-29rplc-37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совершении правонарушения, предусмотренного ч</w:t>
      </w:r>
      <w:r>
        <w:rPr>
          <w:rFonts w:ascii="Times New Roman" w:eastAsia="Times New Roman" w:hAnsi="Times New Roman" w:cs="Times New Roman"/>
          <w:sz w:val="23"/>
          <w:szCs w:val="23"/>
        </w:rPr>
        <w:t>астью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№ 231-01-71/2025-4 от </w:t>
      </w:r>
      <w:r>
        <w:rPr>
          <w:rStyle w:val="cat-Dategrp-19rplc-3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2-6)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копией постановления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заместителя начальника Инспекции по труду </w:t>
      </w:r>
      <w:r>
        <w:rPr>
          <w:rStyle w:val="cat-Addressgrp-1rplc-3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3rplc-4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Style w:val="cat-Dategrp-14rplc-4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/2025-6671-5, вступившим в законную силу </w:t>
      </w:r>
      <w:r>
        <w:rPr>
          <w:rStyle w:val="cat-Dategrp-15rplc-4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16-20)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справкой о неуплате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штрафа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21)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выписка из ЕГРЮЛ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22-37</w:t>
      </w:r>
      <w:r>
        <w:rPr>
          <w:rFonts w:ascii="Times New Roman" w:eastAsia="Times New Roman" w:hAnsi="Times New Roman" w:cs="Times New Roman"/>
          <w:sz w:val="23"/>
          <w:szCs w:val="23"/>
        </w:rPr>
        <w:t>, 45-46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 </w:t>
      </w:r>
      <w:r>
        <w:rPr>
          <w:rStyle w:val="cat-OrganizationNamegrp-29rplc-43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инкриминируемого административного правонарушения.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Style w:val="cat-OrganizationNamegrp-29rplc-44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квалифицирую по ч</w:t>
      </w:r>
      <w:r>
        <w:rPr>
          <w:rFonts w:ascii="Times New Roman" w:eastAsia="Times New Roman" w:hAnsi="Times New Roman" w:cs="Times New Roman"/>
          <w:sz w:val="23"/>
          <w:szCs w:val="23"/>
        </w:rPr>
        <w:t>асти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20.25 Кодекса Российской Федерации об административных правонарушениях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3"/>
          <w:szCs w:val="23"/>
        </w:rPr>
        <w:t>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Срок привлечения вышеуказанного лица к административной ответственности, предусмотренный ч</w:t>
      </w:r>
      <w:r>
        <w:rPr>
          <w:rFonts w:ascii="Times New Roman" w:eastAsia="Times New Roman" w:hAnsi="Times New Roman" w:cs="Times New Roman"/>
          <w:sz w:val="23"/>
          <w:szCs w:val="23"/>
        </w:rPr>
        <w:t>асти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4.5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истек. Оснований для прекращения производства по данному делу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не установлено.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ы </w:t>
      </w:r>
      <w:r>
        <w:rPr>
          <w:rStyle w:val="cat-OrganizationNamegrp-29rplc-45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при возбуждении дела об административном правонарушении нарушены не были.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силу ч</w:t>
      </w:r>
      <w:r>
        <w:rPr>
          <w:rFonts w:ascii="Times New Roman" w:eastAsia="Times New Roman" w:hAnsi="Times New Roman" w:cs="Times New Roman"/>
          <w:sz w:val="23"/>
          <w:szCs w:val="23"/>
        </w:rPr>
        <w:t>асти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3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3"/>
          <w:szCs w:val="23"/>
        </w:rPr>
        <w:t>смягчающих либо отягчающих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Оснований для применения 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2.9,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положений </w:t>
      </w:r>
      <w:r>
        <w:rPr>
          <w:rFonts w:ascii="Times New Roman" w:eastAsia="Times New Roman" w:hAnsi="Times New Roman" w:cs="Times New Roman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sz w:val="23"/>
          <w:szCs w:val="23"/>
        </w:rPr>
        <w:t>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4.1.1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их взаимосвязи с положениями статьи 3.4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не имеется.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Федеральным законом от </w:t>
      </w:r>
      <w:r>
        <w:rPr>
          <w:rStyle w:val="cat-Dategrp-20rplc-4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 70-ФЗ внесены изменения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Кодекс Российской Федерации об административных правонарушениях, в частности, введена в действие с </w:t>
      </w:r>
      <w:r>
        <w:rPr>
          <w:rStyle w:val="cat-Dategrp-21rplc-4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статья 4.1.2 Кодекса Российской Федерации об административных правонарушениях, устанавливающая особенности назначения наказания в виде административного штрафа социально ориентированным некоммерческим организациям, а также являющимся субъектами малого и среднего предпринимательства юридическим лицам, отнесенным 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малым предприятиям, в том числе к микропредприятиям.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Частью 2 статьи 4.1.2 КоАП РФ установлено, что в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частью 3 статьи 4.1.2 КоАП РФ размер административного штрафа, назначаемого в соответствии с частью 2 настоящей статьи, не может составлять </w:t>
      </w:r>
      <w:r>
        <w:rPr>
          <w:rFonts w:ascii="Times New Roman" w:eastAsia="Times New Roman" w:hAnsi="Times New Roman" w:cs="Times New Roman"/>
          <w:sz w:val="23"/>
          <w:szCs w:val="23"/>
        </w:rPr>
        <w:t>менее минимального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размера административного штрафа, предусмотренного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должностного лица.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данным официального сайта Федеральной Налоговой Службы Российской Федерации (https://rmsp.nalog.ru/) </w:t>
      </w:r>
      <w:r>
        <w:rPr>
          <w:rStyle w:val="cat-OrganizationNamegrp-29rplc-48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включено в Единый реестр субъектов малого и среднего предпринимательства. Сведения о категории субъекта малого или среднего предпринимательства – </w:t>
      </w:r>
      <w:r>
        <w:rPr>
          <w:rFonts w:ascii="Times New Roman" w:eastAsia="Times New Roman" w:hAnsi="Times New Roman" w:cs="Times New Roman"/>
          <w:sz w:val="23"/>
          <w:szCs w:val="23"/>
        </w:rPr>
        <w:t>микропредприятие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</w:t>
      </w:r>
      <w:r>
        <w:rPr>
          <w:rStyle w:val="cat-Dategrp-22rplc-4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Санкцией части 1 статьи </w:t>
      </w:r>
      <w:r>
        <w:rPr>
          <w:rFonts w:ascii="Times New Roman" w:eastAsia="Times New Roman" w:hAnsi="Times New Roman" w:cs="Times New Roman"/>
          <w:sz w:val="23"/>
          <w:szCs w:val="23"/>
        </w:rPr>
        <w:t>20.25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дминистративных правонарушениях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предусмотрено назначение административного наказания в виде административного штрафа </w:t>
      </w:r>
      <w:r>
        <w:rPr>
          <w:rFonts w:ascii="Times New Roman" w:eastAsia="Times New Roman" w:hAnsi="Times New Roman" w:cs="Times New Roman"/>
          <w:sz w:val="23"/>
          <w:szCs w:val="23"/>
        </w:rPr>
        <w:t>в двукратном размере суммы неуплаченного административного штрафа, то есть предусмотрено назначение наказания в виде штрафа в фиксированном размере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поэтому административный штраф </w:t>
      </w:r>
      <w:r>
        <w:rPr>
          <w:rStyle w:val="cat-OrganizationNamegrp-29rplc-50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должен назначаться в размере </w:t>
      </w:r>
      <w:r>
        <w:rPr>
          <w:rFonts w:ascii="Times New Roman" w:eastAsia="Times New Roman" w:hAnsi="Times New Roman" w:cs="Times New Roman"/>
          <w:sz w:val="23"/>
          <w:szCs w:val="23"/>
        </w:rPr>
        <w:t>половины размера административного штрафа, предусмотренного санкцией соответствующей статьи (части статьи) для юридического лица, если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такая санкция предусматривает назначение административного штрафа в фиксированном размере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то есть в размере </w:t>
      </w:r>
      <w:r>
        <w:rPr>
          <w:rStyle w:val="cat-Sumgrp-26rplc-51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Учитывая статус юридического лица,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считает необходимым подвергнуть </w:t>
      </w:r>
      <w:r>
        <w:rPr>
          <w:rStyle w:val="cat-OrganizationNamegrp-29rplc-52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административному наказанию в виде штрафа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 учетом положений части 2 статьи 4.1.2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3"/>
          <w:szCs w:val="23"/>
        </w:rPr>
        <w:t>статьями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29.9-29.10,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Style w:val="cat-OrganizationNamegrp-33rplc-53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наказание в виде административного штрафа в размере </w:t>
      </w:r>
      <w:r>
        <w:rPr>
          <w:rStyle w:val="cat-Sumgrp-27rplc-54"/>
          <w:rFonts w:ascii="Times New Roman" w:eastAsia="Times New Roman" w:hAnsi="Times New Roman" w:cs="Times New Roman"/>
          <w:b/>
          <w:bCs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силу. 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Штраф перечислять по следующим реквизитам: </w:t>
      </w:r>
    </w:p>
    <w:p>
      <w:pPr>
        <w:spacing w:before="0" w:after="200" w:line="276" w:lineRule="auto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ИНН </w:t>
      </w:r>
      <w:r>
        <w:rPr>
          <w:rStyle w:val="cat-PhoneNumbergrp-34rplc-55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КПП </w:t>
      </w:r>
      <w:r>
        <w:rPr>
          <w:rStyle w:val="cat-PhoneNumbergrp-35rplc-56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ОГРН 1149102019164, Юридический адрес: </w:t>
      </w:r>
      <w:r>
        <w:rPr>
          <w:rStyle w:val="cat-Addressgrp-6rplc-5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6rplc-58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60-летия СССР, 28,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Банковские реквизиты: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Получатель: УФК по </w:t>
      </w:r>
      <w:r>
        <w:rPr>
          <w:rStyle w:val="cat-Addressgrp-1rplc-5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(Министерство юстиции </w:t>
      </w:r>
      <w:r>
        <w:rPr>
          <w:rStyle w:val="cat-Addressgrp-1rplc-6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Наименование банка: Отделение </w:t>
      </w:r>
      <w:r>
        <w:rPr>
          <w:rStyle w:val="cat-Addressgrp-1rplc-6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Банка России//УФК по </w:t>
      </w:r>
      <w:r>
        <w:rPr>
          <w:rStyle w:val="cat-Addressgrp-7rplc-6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БИК </w:t>
      </w:r>
      <w:r>
        <w:rPr>
          <w:rStyle w:val="cat-PhoneNumbergrp-36rplc-63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40102810645370000035,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Казначейский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03100643000000017500,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Лицевой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PhoneNumbergrp-37rplc-64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УФК по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Addressgrp-1rplc-6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Код Сводного реестра </w:t>
      </w:r>
      <w:r>
        <w:rPr>
          <w:rStyle w:val="cat-PhoneNumbergrp-38rplc-66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ОКТМО </w:t>
      </w:r>
      <w:r>
        <w:rPr>
          <w:rStyle w:val="cat-PhoneNumbergrp-39rplc-67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КБК </w:t>
      </w:r>
      <w:r>
        <w:rPr>
          <w:rStyle w:val="cat-PhoneNumbergrp-40rplc-68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PhoneNumbergrp-41rplc-69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УИН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0410760300275002372520164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>
      <w:pPr>
        <w:spacing w:before="0" w:after="200" w:line="276" w:lineRule="auto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Квитанцию об оплате штрафа сдать в </w:t>
      </w:r>
      <w:r>
        <w:rPr>
          <w:rFonts w:ascii="Times New Roman" w:eastAsia="Times New Roman" w:hAnsi="Times New Roman" w:cs="Times New Roman"/>
          <w:sz w:val="23"/>
          <w:szCs w:val="23"/>
        </w:rPr>
        <w:t>судебный участок №27 Бахчисарайского судебного района (</w:t>
      </w:r>
      <w:r>
        <w:rPr>
          <w:rStyle w:val="cat-Addressgrp-8rplc-7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7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расположенный по адресу: </w:t>
      </w:r>
      <w:r>
        <w:rPr>
          <w:rStyle w:val="cat-Addressgrp-9rplc-7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каб</w:t>
      </w:r>
      <w:r>
        <w:rPr>
          <w:rFonts w:ascii="Times New Roman" w:eastAsia="Times New Roman" w:hAnsi="Times New Roman" w:cs="Times New Roman"/>
          <w:sz w:val="23"/>
          <w:szCs w:val="23"/>
        </w:rPr>
        <w:t>. 7 - для приобщения к материалам дела.</w:t>
      </w:r>
    </w:p>
    <w:p>
      <w:pPr>
        <w:spacing w:before="0" w:after="200" w:line="276" w:lineRule="auto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73"/>
          <w:rFonts w:ascii="Times New Roman" w:eastAsia="Times New Roman" w:hAnsi="Times New Roman" w:cs="Times New Roman"/>
          <w:i/>
          <w:iCs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путем подачи жалобы через мирового судью судебного участка №27 Бахчисарайского судебного района (</w:t>
      </w:r>
      <w:r>
        <w:rPr>
          <w:rStyle w:val="cat-Addressgrp-8rplc-74"/>
          <w:rFonts w:ascii="Times New Roman" w:eastAsia="Times New Roman" w:hAnsi="Times New Roman" w:cs="Times New Roman"/>
          <w:i/>
          <w:iCs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</w:t>
      </w:r>
      <w:r>
        <w:rPr>
          <w:rStyle w:val="cat-Addressgrp-1rplc-75"/>
          <w:rFonts w:ascii="Times New Roman" w:eastAsia="Times New Roman" w:hAnsi="Times New Roman" w:cs="Times New Roman"/>
          <w:i/>
          <w:iCs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в течение 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десяти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дней со дня вручения или получения копии постановления.</w:t>
      </w:r>
    </w:p>
    <w:p>
      <w:pPr>
        <w:spacing w:before="0" w:after="200" w:line="276" w:lineRule="auto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</w:t>
      </w:r>
      <w:r>
        <w:rPr>
          <w:rStyle w:val="cat-FIOgrp-24rplc-76"/>
          <w:rFonts w:ascii="Times New Roman" w:eastAsia="Times New Roman" w:hAnsi="Times New Roman" w:cs="Times New Roman"/>
          <w:sz w:val="23"/>
          <w:szCs w:val="23"/>
        </w:rPr>
        <w:t>фио</w:t>
      </w:r>
    </w:p>
    <w:p>
      <w:pPr>
        <w:spacing w:before="0" w:after="200" w:line="276" w:lineRule="auto"/>
        <w:rPr>
          <w:sz w:val="23"/>
          <w:szCs w:val="23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6846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3rplc-4">
    <w:name w:val="cat-FIO grp-2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8rplc-6">
    <w:name w:val="cat-OrganizationName grp-28 rplc-6"/>
    <w:basedOn w:val="DefaultParagraphFont"/>
  </w:style>
  <w:style w:type="character" w:customStyle="1" w:styleId="cat-Addressgrp-4rplc-7">
    <w:name w:val="cat-Address grp-4 rplc-7"/>
    <w:basedOn w:val="DefaultParagraphFont"/>
  </w:style>
  <w:style w:type="character" w:customStyle="1" w:styleId="cat-Dategrp-11rplc-8">
    <w:name w:val="cat-Date grp-11 rplc-8"/>
    <w:basedOn w:val="DefaultParagraphFont"/>
  </w:style>
  <w:style w:type="character" w:customStyle="1" w:styleId="cat-Dategrp-12rplc-9">
    <w:name w:val="cat-Date grp-1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OrganizationNamegrp-28rplc-11">
    <w:name w:val="cat-OrganizationName grp-28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Dategrp-13rplc-14">
    <w:name w:val="cat-Date grp-13 rplc-14"/>
    <w:basedOn w:val="DefaultParagraphFont"/>
  </w:style>
  <w:style w:type="character" w:customStyle="1" w:styleId="cat-Dategrp-14rplc-15">
    <w:name w:val="cat-Date grp-14 rplc-15"/>
    <w:basedOn w:val="DefaultParagraphFont"/>
  </w:style>
  <w:style w:type="character" w:customStyle="1" w:styleId="cat-Dategrp-15rplc-16">
    <w:name w:val="cat-Date grp-15 rplc-16"/>
    <w:basedOn w:val="DefaultParagraphFont"/>
  </w:style>
  <w:style w:type="character" w:customStyle="1" w:styleId="cat-Dategrp-16rplc-17">
    <w:name w:val="cat-Date grp-16 rplc-17"/>
    <w:basedOn w:val="DefaultParagraphFont"/>
  </w:style>
  <w:style w:type="character" w:customStyle="1" w:styleId="cat-OrganizationNamegrp-29rplc-18">
    <w:name w:val="cat-OrganizationName grp-29 rplc-18"/>
    <w:basedOn w:val="DefaultParagraphFont"/>
  </w:style>
  <w:style w:type="character" w:customStyle="1" w:styleId="cat-OrganizationNamegrp-30rplc-19">
    <w:name w:val="cat-OrganizationName grp-30 rplc-19"/>
    <w:basedOn w:val="DefaultParagraphFont"/>
  </w:style>
  <w:style w:type="character" w:customStyle="1" w:styleId="cat-OrganizationNamegrp-31rplc-20">
    <w:name w:val="cat-OrganizationName grp-31 rplc-20"/>
    <w:basedOn w:val="DefaultParagraphFont"/>
  </w:style>
  <w:style w:type="character" w:customStyle="1" w:styleId="cat-Dategrp-17rplc-21">
    <w:name w:val="cat-Date grp-17 rplc-21"/>
    <w:basedOn w:val="DefaultParagraphFont"/>
  </w:style>
  <w:style w:type="character" w:customStyle="1" w:styleId="cat-Dategrp-17rplc-22">
    <w:name w:val="cat-Date grp-17 rplc-22"/>
    <w:basedOn w:val="DefaultParagraphFont"/>
  </w:style>
  <w:style w:type="character" w:customStyle="1" w:styleId="cat-OrganizationNamegrp-32rplc-23">
    <w:name w:val="cat-OrganizationName grp-32 rplc-23"/>
    <w:basedOn w:val="DefaultParagraphFont"/>
  </w:style>
  <w:style w:type="character" w:customStyle="1" w:styleId="cat-Dategrp-18rplc-24">
    <w:name w:val="cat-Date grp-18 rplc-24"/>
    <w:basedOn w:val="DefaultParagraphFont"/>
  </w:style>
  <w:style w:type="character" w:customStyle="1" w:styleId="cat-SumInWordsgrp-25rplc-25">
    <w:name w:val="cat-SumInWords grp-25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OrganizationNamegrp-29rplc-30">
    <w:name w:val="cat-OrganizationName grp-29 rplc-30"/>
    <w:basedOn w:val="DefaultParagraphFont"/>
  </w:style>
  <w:style w:type="character" w:customStyle="1" w:styleId="cat-Sumgrp-26rplc-31">
    <w:name w:val="cat-Sum grp-26 rplc-31"/>
    <w:basedOn w:val="DefaultParagraphFont"/>
  </w:style>
  <w:style w:type="character" w:customStyle="1" w:styleId="cat-Dategrp-15rplc-32">
    <w:name w:val="cat-Date grp-15 rplc-32"/>
    <w:basedOn w:val="DefaultParagraphFont"/>
  </w:style>
  <w:style w:type="character" w:customStyle="1" w:styleId="cat-Sumgrp-26rplc-33">
    <w:name w:val="cat-Sum grp-26 rplc-33"/>
    <w:basedOn w:val="DefaultParagraphFont"/>
  </w:style>
  <w:style w:type="character" w:customStyle="1" w:styleId="cat-Dategrp-16rplc-34">
    <w:name w:val="cat-Date grp-16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OrganizationNamegrp-29rplc-36">
    <w:name w:val="cat-OrganizationName grp-29 rplc-36"/>
    <w:basedOn w:val="DefaultParagraphFont"/>
  </w:style>
  <w:style w:type="character" w:customStyle="1" w:styleId="cat-OrganizationNamegrp-29rplc-37">
    <w:name w:val="cat-OrganizationName grp-29 rplc-37"/>
    <w:basedOn w:val="DefaultParagraphFont"/>
  </w:style>
  <w:style w:type="character" w:customStyle="1" w:styleId="cat-Dategrp-19rplc-38">
    <w:name w:val="cat-Date grp-19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Dategrp-13rplc-40">
    <w:name w:val="cat-Date grp-13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Dategrp-15rplc-42">
    <w:name w:val="cat-Date grp-15 rplc-42"/>
    <w:basedOn w:val="DefaultParagraphFont"/>
  </w:style>
  <w:style w:type="character" w:customStyle="1" w:styleId="cat-OrganizationNamegrp-29rplc-43">
    <w:name w:val="cat-OrganizationName grp-29 rplc-43"/>
    <w:basedOn w:val="DefaultParagraphFont"/>
  </w:style>
  <w:style w:type="character" w:customStyle="1" w:styleId="cat-OrganizationNamegrp-29rplc-44">
    <w:name w:val="cat-OrganizationName grp-29 rplc-44"/>
    <w:basedOn w:val="DefaultParagraphFont"/>
  </w:style>
  <w:style w:type="character" w:customStyle="1" w:styleId="cat-OrganizationNamegrp-29rplc-45">
    <w:name w:val="cat-OrganizationName grp-29 rplc-45"/>
    <w:basedOn w:val="DefaultParagraphFont"/>
  </w:style>
  <w:style w:type="character" w:customStyle="1" w:styleId="cat-Dategrp-20rplc-46">
    <w:name w:val="cat-Date grp-20 rplc-46"/>
    <w:basedOn w:val="DefaultParagraphFont"/>
  </w:style>
  <w:style w:type="character" w:customStyle="1" w:styleId="cat-Dategrp-21rplc-47">
    <w:name w:val="cat-Date grp-21 rplc-47"/>
    <w:basedOn w:val="DefaultParagraphFont"/>
  </w:style>
  <w:style w:type="character" w:customStyle="1" w:styleId="cat-OrganizationNamegrp-29rplc-48">
    <w:name w:val="cat-OrganizationName grp-29 rplc-48"/>
    <w:basedOn w:val="DefaultParagraphFont"/>
  </w:style>
  <w:style w:type="character" w:customStyle="1" w:styleId="cat-Dategrp-22rplc-49">
    <w:name w:val="cat-Date grp-22 rplc-49"/>
    <w:basedOn w:val="DefaultParagraphFont"/>
  </w:style>
  <w:style w:type="character" w:customStyle="1" w:styleId="cat-OrganizationNamegrp-29rplc-50">
    <w:name w:val="cat-OrganizationName grp-29 rplc-50"/>
    <w:basedOn w:val="DefaultParagraphFont"/>
  </w:style>
  <w:style w:type="character" w:customStyle="1" w:styleId="cat-Sumgrp-26rplc-51">
    <w:name w:val="cat-Sum grp-26 rplc-51"/>
    <w:basedOn w:val="DefaultParagraphFont"/>
  </w:style>
  <w:style w:type="character" w:customStyle="1" w:styleId="cat-OrganizationNamegrp-29rplc-52">
    <w:name w:val="cat-OrganizationName grp-29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Sumgrp-27rplc-54">
    <w:name w:val="cat-Sum grp-27 rplc-54"/>
    <w:basedOn w:val="DefaultParagraphFont"/>
  </w:style>
  <w:style w:type="character" w:customStyle="1" w:styleId="cat-PhoneNumbergrp-34rplc-55">
    <w:name w:val="cat-PhoneNumber grp-34 rplc-55"/>
    <w:basedOn w:val="DefaultParagraphFont"/>
  </w:style>
  <w:style w:type="character" w:customStyle="1" w:styleId="cat-PhoneNumbergrp-35rplc-56">
    <w:name w:val="cat-PhoneNumber grp-35 rplc-56"/>
    <w:basedOn w:val="DefaultParagraphFont"/>
  </w:style>
  <w:style w:type="character" w:customStyle="1" w:styleId="cat-Addressgrp-6rplc-57">
    <w:name w:val="cat-Address grp-6 rplc-57"/>
    <w:basedOn w:val="DefaultParagraphFont"/>
  </w:style>
  <w:style w:type="character" w:customStyle="1" w:styleId="cat-Addressgrp-6rplc-58">
    <w:name w:val="cat-Address grp-6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7rplc-62">
    <w:name w:val="cat-Address grp-7 rplc-62"/>
    <w:basedOn w:val="DefaultParagraphFont"/>
  </w:style>
  <w:style w:type="character" w:customStyle="1" w:styleId="cat-PhoneNumbergrp-36rplc-63">
    <w:name w:val="cat-PhoneNumber grp-36 rplc-63"/>
    <w:basedOn w:val="DefaultParagraphFont"/>
  </w:style>
  <w:style w:type="character" w:customStyle="1" w:styleId="cat-PhoneNumbergrp-37rplc-64">
    <w:name w:val="cat-PhoneNumber grp-37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PhoneNumbergrp-38rplc-66">
    <w:name w:val="cat-PhoneNumber grp-38 rplc-66"/>
    <w:basedOn w:val="DefaultParagraphFont"/>
  </w:style>
  <w:style w:type="character" w:customStyle="1" w:styleId="cat-PhoneNumbergrp-39rplc-67">
    <w:name w:val="cat-PhoneNumber grp-39 rplc-67"/>
    <w:basedOn w:val="DefaultParagraphFont"/>
  </w:style>
  <w:style w:type="character" w:customStyle="1" w:styleId="cat-PhoneNumbergrp-40rplc-68">
    <w:name w:val="cat-PhoneNumber grp-40 rplc-68"/>
    <w:basedOn w:val="DefaultParagraphFont"/>
  </w:style>
  <w:style w:type="character" w:customStyle="1" w:styleId="cat-PhoneNumbergrp-41rplc-69">
    <w:name w:val="cat-PhoneNumber grp-41 rplc-69"/>
    <w:basedOn w:val="DefaultParagraphFont"/>
  </w:style>
  <w:style w:type="character" w:customStyle="1" w:styleId="cat-Addressgrp-8rplc-70">
    <w:name w:val="cat-Address grp-8 rplc-70"/>
    <w:basedOn w:val="DefaultParagraphFont"/>
  </w:style>
  <w:style w:type="character" w:customStyle="1" w:styleId="cat-Addressgrp-1rplc-71">
    <w:name w:val="cat-Address grp-1 rplc-71"/>
    <w:basedOn w:val="DefaultParagraphFont"/>
  </w:style>
  <w:style w:type="character" w:customStyle="1" w:styleId="cat-Addressgrp-9rplc-72">
    <w:name w:val="cat-Address grp-9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FIOgrp-24rplc-76">
    <w:name w:val="cat-FIO grp-24 rplc-7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14C8-ECB6-4A33-8558-47C45C6C2D8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