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286/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правонарушении, в отношении:</w:t>
      </w:r>
    </w:p>
    <w:p>
      <w:pPr>
        <w:spacing w:before="0" w:after="0"/>
        <w:ind w:firstLine="709"/>
        <w:jc w:val="both"/>
      </w:pP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гражданина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 слов инвалидность </w:t>
      </w:r>
      <w:r>
        <w:rPr>
          <w:rFonts w:ascii="Times New Roman" w:eastAsia="Times New Roman" w:hAnsi="Times New Roman" w:cs="Times New Roman"/>
        </w:rPr>
        <w:t xml:space="preserve">I и II групп не имеет, </w:t>
      </w:r>
      <w:r>
        <w:rPr>
          <w:rFonts w:ascii="Times New Roman" w:eastAsia="Times New Roman" w:hAnsi="Times New Roman" w:cs="Times New Roman"/>
        </w:rPr>
        <w:t xml:space="preserve">со слов официально не трудоустроенного,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(личность установлена согласно </w:t>
      </w:r>
      <w:r>
        <w:rPr>
          <w:rStyle w:val="cat-PassportDatagrp-25rplc-13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4"/>
          <w:rFonts w:ascii="Times New Roman" w:eastAsia="Times New Roman" w:hAnsi="Times New Roman" w:cs="Times New Roman"/>
        </w:rPr>
        <w:t>...</w:t>
      </w:r>
      <w:r>
        <w:rPr>
          <w:rStyle w:val="cat-ExternalSystemDefinedgrp-33rplc-15"/>
          <w:rFonts w:ascii="Times New Roman" w:eastAsia="Times New Roman" w:hAnsi="Times New Roman" w:cs="Times New Roman"/>
        </w:rPr>
        <w:t>...</w:t>
      </w:r>
      <w:r>
        <w:rPr>
          <w:rStyle w:val="cat-ExternalSystemDefinedgrp-3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выданный МВД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910-018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 ст. 12.26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7rplc-1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8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0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 </w:t>
      </w:r>
      <w:r>
        <w:rPr>
          <w:rStyle w:val="cat-FIOgrp-2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FIOgrp-21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 xml:space="preserve">ый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регистрационн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М781МР82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</w:t>
      </w:r>
      <w:r>
        <w:rPr>
          <w:rFonts w:ascii="Times New Roman" w:eastAsia="Times New Roman" w:hAnsi="Times New Roman" w:cs="Times New Roman"/>
        </w:rPr>
        <w:t xml:space="preserve">, 2.1.1 </w:t>
      </w:r>
      <w:r>
        <w:rPr>
          <w:rFonts w:ascii="Times New Roman" w:eastAsia="Times New Roman" w:hAnsi="Times New Roman" w:cs="Times New Roman"/>
        </w:rPr>
        <w:t>Правил</w:t>
      </w:r>
      <w:r>
        <w:rPr>
          <w:rFonts w:ascii="Times New Roman" w:eastAsia="Times New Roman" w:hAnsi="Times New Roman" w:cs="Times New Roman"/>
        </w:rPr>
        <w:t xml:space="preserve"> дорожного движения, утвержденных Постановлением Совета Министров - Правительства РФ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разъяснены права и обязанности, предусмотренные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51 Конституции Российской Федерации. Отводов и самоотводов не заявлено. В ходе судебного разбирательства </w:t>
      </w:r>
      <w:r>
        <w:rPr>
          <w:rStyle w:val="cat-FIOgrp-2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</w:t>
      </w:r>
      <w:r>
        <w:rPr>
          <w:rFonts w:ascii="Times New Roman" w:eastAsia="Times New Roman" w:hAnsi="Times New Roman" w:cs="Times New Roman"/>
        </w:rPr>
        <w:t>с нарушением соглас</w:t>
      </w:r>
      <w:r>
        <w:rPr>
          <w:rFonts w:ascii="Times New Roman" w:eastAsia="Times New Roman" w:hAnsi="Times New Roman" w:cs="Times New Roman"/>
        </w:rPr>
        <w:t>ился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пояснил</w:t>
      </w:r>
      <w:r>
        <w:rPr>
          <w:rFonts w:ascii="Times New Roman" w:eastAsia="Times New Roman" w:hAnsi="Times New Roman" w:cs="Times New Roman"/>
        </w:rPr>
        <w:t xml:space="preserve"> что не имеет права управления транспортными средствами, так как не получал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</w:t>
      </w:r>
      <w:r>
        <w:rPr>
          <w:rFonts w:ascii="Times New Roman" w:eastAsia="Times New Roman" w:hAnsi="Times New Roman" w:cs="Times New Roman"/>
        </w:rPr>
        <w:t xml:space="preserve">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отстранении от управления транспортным средством 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№82 ОТ </w:t>
      </w:r>
      <w:r>
        <w:rPr>
          <w:rStyle w:val="cat-PhoneNumbergrp-29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FIOgrp-22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 в виде: </w:t>
      </w:r>
      <w:r>
        <w:rPr>
          <w:rFonts w:ascii="Times New Roman" w:eastAsia="Times New Roman" w:hAnsi="Times New Roman" w:cs="Times New Roman"/>
        </w:rPr>
        <w:t>запаха алкоголя изо рта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ввиду чего последний отстранен должностным лицом от управления транспортным средством,</w:t>
      </w:r>
      <w:r>
        <w:rPr>
          <w:rFonts w:ascii="Times New Roman" w:eastAsia="Times New Roman" w:hAnsi="Times New Roman" w:cs="Times New Roman"/>
        </w:rPr>
        <w:t xml:space="preserve"> и ему предложено пройти освидетельствование на состояние </w:t>
      </w:r>
      <w:r>
        <w:rPr>
          <w:rFonts w:ascii="Times New Roman" w:eastAsia="Times New Roman" w:hAnsi="Times New Roman" w:cs="Times New Roman"/>
        </w:rPr>
        <w:t>алкогольного опьянения, от прохождения которого он отказался,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что зафиксировано на видеозаписи.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 направлении на медицинское освидетельствование 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МО </w:t>
      </w:r>
      <w:r>
        <w:rPr>
          <w:rStyle w:val="cat-PhoneNumbergrp-30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основанием для направления </w:t>
      </w:r>
      <w:r>
        <w:rPr>
          <w:rStyle w:val="cat-FIOgrp-22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освидетельствование, на состояние опьянения послужил отказ от прохождения освидетельствования на состояние алкогольного опьянения. От прохождения медицинского освидетельствования </w:t>
      </w:r>
      <w:r>
        <w:rPr>
          <w:rStyle w:val="cat-FIOgrp-22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отказался, что подтверждается его подписью в соответствующей графе протокола о направлении на медицинское освидетельствование и видеозаписью.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293865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</w:rPr>
        <w:t xml:space="preserve"> 82 ОТ № </w:t>
      </w:r>
      <w:r>
        <w:rPr>
          <w:rFonts w:ascii="Times New Roman" w:eastAsia="Times New Roman" w:hAnsi="Times New Roman" w:cs="Times New Roman"/>
        </w:rPr>
        <w:t xml:space="preserve">071546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</w:t>
      </w:r>
      <w:r>
        <w:rPr>
          <w:rFonts w:ascii="Times New Roman" w:eastAsia="Times New Roman" w:hAnsi="Times New Roman" w:cs="Times New Roman"/>
        </w:rPr>
        <w:t>направлении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медицинское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состояние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82 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023840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задержании транспортного средства № 82ПЗ </w:t>
      </w:r>
      <w:r>
        <w:rPr>
          <w:rStyle w:val="cat-PhoneNumbergrp-31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доставлении 61 ЕР </w:t>
      </w:r>
      <w:r>
        <w:rPr>
          <w:rStyle w:val="cat-PhoneNumbergrp-32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 xml:space="preserve">отделения </w:t>
      </w:r>
      <w:r>
        <w:rPr>
          <w:rFonts w:ascii="Times New Roman" w:eastAsia="Times New Roman" w:hAnsi="Times New Roman" w:cs="Times New Roman"/>
        </w:rPr>
        <w:t>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9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22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5rplc-47"/>
          <w:rFonts w:ascii="Times New Roman" w:eastAsia="Times New Roman" w:hAnsi="Times New Roman" w:cs="Times New Roman"/>
        </w:rPr>
        <w:t>...</w:t>
      </w:r>
      <w:r>
        <w:rPr>
          <w:rStyle w:val="cat-PassportDatagrp-26rplc-4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водительское удостоверение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не получал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9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данным которой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5rplc-52"/>
          <w:rFonts w:ascii="Times New Roman" w:eastAsia="Times New Roman" w:hAnsi="Times New Roman" w:cs="Times New Roman"/>
        </w:rPr>
        <w:t>...</w:t>
      </w:r>
      <w:r>
        <w:rPr>
          <w:rStyle w:val="cat-PassportDatagrp-26rplc-5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12.8, 12.26 КоАП РФ, ч. 3 ст. 12.27 КоАП РФ, а также к уголовной ответственности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Порядок направления </w:t>
      </w:r>
      <w:r>
        <w:rPr>
          <w:rStyle w:val="cat-FIOgrp-22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опьянения, предусмотренный положениями статьи 27.12 Кодекса Российской Федерации об административных правонарушениях и пунктов 3,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>
        <w:rPr>
          <w:rStyle w:val="cat-Dategrp-16rplc-5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1882, соблюден.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Непосредственно меры обеспечения производства по делу об административном правонарушении в отношении </w:t>
      </w:r>
      <w:r>
        <w:rPr>
          <w:rStyle w:val="cat-FIOgrp-22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проведены с применением видеозаписи в соответствии со статьей 27.12 Кодекса Российской Федерации об административных правонарушениях. </w:t>
      </w:r>
      <w:r>
        <w:rPr>
          <w:rFonts w:ascii="Times New Roman" w:eastAsia="Times New Roman" w:hAnsi="Times New Roman" w:cs="Times New Roman"/>
        </w:rPr>
        <w:t xml:space="preserve">Возможность применения сотрудниками ГИБДД видеозаписи как средства фиксации факта административного правонарушения предусмотрена частью 3 статьи 11 Федерального закона от </w:t>
      </w:r>
      <w:r>
        <w:rPr>
          <w:rStyle w:val="cat-Dategrp-17rplc-5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3-ФЗ «О полиции»,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положениями пункта 7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утвержденного приказом Министерства внутренних дел Российской Федерации от </w:t>
      </w:r>
      <w:r>
        <w:rPr>
          <w:rStyle w:val="cat-Dategrp-18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264, - возможность</w:t>
      </w:r>
      <w:r>
        <w:rPr>
          <w:rFonts w:ascii="Times New Roman" w:eastAsia="Times New Roman" w:hAnsi="Times New Roman" w:cs="Times New Roman"/>
        </w:rPr>
        <w:t xml:space="preserve"> использовать сотрудниками для видеозаписи процессуальных действий, проводимых без участия понятых, цифровую аппаратуру (в том числе 4 носимыми видеорегистраторами, видеокамерами, фотоаппаратами с функцией видеозаписи и т.п.). 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подписании процессуальных документов каких-либо заявлений и замечаний от </w:t>
      </w:r>
      <w:r>
        <w:rPr>
          <w:rStyle w:val="cat-FIOgrp-22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несмотря на имевшуюся возможность, не поступило.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2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административного правонарушения, личности виновного, </w:t>
      </w:r>
      <w:r>
        <w:rPr>
          <w:rFonts w:ascii="Times New Roman" w:eastAsia="Times New Roman" w:hAnsi="Times New Roman" w:cs="Times New Roman"/>
        </w:rPr>
        <w:t xml:space="preserve">отсутствие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и 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22rplc-6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наказание в пределах санкции статьи (ч. 2 ст. 12.26 КоАП РФ) в виде 10 суток административного ареста, поскольку именно данный вид и размер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наказания будет служить основанием для предотвращения совершения им аналогичных правонарушений вновь.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применение 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2rplc-6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также не представлено</w:t>
      </w:r>
      <w:r>
        <w:rPr>
          <w:rFonts w:ascii="Times New Roman" w:eastAsia="Times New Roman" w:hAnsi="Times New Roman" w:cs="Times New Roman"/>
        </w:rPr>
        <w:t xml:space="preserve"> (ч. 2 ст. 3.9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</w:t>
      </w:r>
      <w:r>
        <w:rPr>
          <w:rFonts w:ascii="Times New Roman" w:eastAsia="Times New Roman" w:hAnsi="Times New Roman" w:cs="Times New Roman"/>
        </w:rPr>
        <w:t xml:space="preserve"> выше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2rplc-6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 xml:space="preserve">ст. 4.1, 3.9, </w:t>
      </w:r>
      <w:r>
        <w:rPr>
          <w:rFonts w:ascii="Times New Roman" w:eastAsia="Times New Roman" w:hAnsi="Times New Roman" w:cs="Times New Roman"/>
        </w:rPr>
        <w:t>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65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10 (десять)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в виде административного ареста, </w:t>
      </w:r>
      <w:r>
        <w:rPr>
          <w:rFonts w:ascii="Times New Roman" w:eastAsia="Times New Roman" w:hAnsi="Times New Roman" w:cs="Times New Roman"/>
        </w:rPr>
        <w:t>назначенного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66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</w:t>
      </w:r>
      <w:r>
        <w:rPr>
          <w:rFonts w:ascii="Times New Roman" w:eastAsia="Times New Roman" w:hAnsi="Times New Roman" w:cs="Times New Roman"/>
        </w:rPr>
        <w:t xml:space="preserve">его доставления органами внутренних дел </w:t>
      </w:r>
      <w:r>
        <w:rPr>
          <w:rFonts w:ascii="Times New Roman" w:eastAsia="Times New Roman" w:hAnsi="Times New Roman" w:cs="Times New Roman"/>
        </w:rPr>
        <w:t>в место отбывания</w:t>
      </w:r>
      <w:r>
        <w:rPr>
          <w:rFonts w:ascii="Times New Roman" w:eastAsia="Times New Roman" w:hAnsi="Times New Roman" w:cs="Times New Roman"/>
        </w:rPr>
        <w:t xml:space="preserve"> административного наказания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bCs/>
        </w:rPr>
        <w:t xml:space="preserve">то есть </w:t>
      </w:r>
      <w:r>
        <w:rPr>
          <w:rStyle w:val="cat-Dategrp-10rplc-67"/>
          <w:rFonts w:ascii="Times New Roman" w:eastAsia="Times New Roman" w:hAnsi="Times New Roman" w:cs="Times New Roman"/>
          <w:b/>
          <w:bCs/>
        </w:rPr>
        <w:t>дата</w:t>
      </w:r>
      <w:r>
        <w:rPr>
          <w:rFonts w:ascii="Times New Roman" w:eastAsia="Times New Roman" w:hAnsi="Times New Roman" w:cs="Times New Roman"/>
          <w:b/>
          <w:bCs/>
        </w:rPr>
        <w:t xml:space="preserve"> с </w:t>
      </w:r>
      <w:r>
        <w:rPr>
          <w:rStyle w:val="cat-Timegrp-28rplc-68"/>
          <w:rFonts w:ascii="Times New Roman" w:eastAsia="Times New Roman" w:hAnsi="Times New Roman" w:cs="Times New Roman"/>
          <w:b/>
          <w:bCs/>
        </w:rPr>
        <w:t>время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7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Style w:val="cat-FIOgrp-23rplc-72"/>
          <w:rFonts w:ascii="Times New Roman" w:eastAsia="Times New Roman" w:hAnsi="Times New Roman" w:cs="Times New Roman"/>
          <w:b/>
          <w:bCs/>
          <w:i/>
          <w:iCs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Копия верна.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Постановление 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</w:t>
      </w:r>
      <w:r>
        <w:rPr>
          <w:rStyle w:val="cat-FIOgrp-23rplc-73"/>
          <w:rFonts w:ascii="Times New Roman" w:eastAsia="Times New Roman" w:hAnsi="Times New Roman" w:cs="Times New Roman"/>
          <w:b/>
          <w:bCs/>
          <w:i/>
          <w:iCs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4rplc-14">
    <w:name w:val="cat-ExternalSystemDefined grp-34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ExternalSystemDefinedgrp-36rplc-16">
    <w:name w:val="cat-ExternalSystemDefined grp-36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Timegrp-27rplc-19">
    <w:name w:val="cat-Time grp-27 rplc-19"/>
    <w:basedOn w:val="DefaultParagraphFont"/>
  </w:style>
  <w:style w:type="character" w:customStyle="1" w:styleId="cat-Addressgrp-8rplc-20">
    <w:name w:val="cat-Address grp-8 rplc-20"/>
    <w:basedOn w:val="DefaultParagraphFont"/>
  </w:style>
  <w:style w:type="character" w:customStyle="1" w:styleId="cat-Addressgrp-0rplc-21">
    <w:name w:val="cat-Address grp-0 rplc-21"/>
    <w:basedOn w:val="DefaultParagraphFont"/>
  </w:style>
  <w:style w:type="character" w:customStyle="1" w:styleId="cat-FIOgrp-22rplc-22">
    <w:name w:val="cat-FIO grp-22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PhoneNumbergrp-29rplc-31">
    <w:name w:val="cat-PhoneNumber grp-29 rplc-31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PhoneNumbergrp-30rplc-34">
    <w:name w:val="cat-PhoneNumber grp-30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Dategrp-14rplc-37">
    <w:name w:val="cat-Date grp-14 rplc-37"/>
    <w:basedOn w:val="DefaultParagraphFont"/>
  </w:style>
  <w:style w:type="character" w:customStyle="1" w:styleId="cat-Dategrp-14rplc-38">
    <w:name w:val="cat-Date grp-14 rplc-38"/>
    <w:basedOn w:val="DefaultParagraphFont"/>
  </w:style>
  <w:style w:type="character" w:customStyle="1" w:styleId="cat-Dategrp-14rplc-39">
    <w:name w:val="cat-Date grp-14 rplc-39"/>
    <w:basedOn w:val="DefaultParagraphFont"/>
  </w:style>
  <w:style w:type="character" w:customStyle="1" w:styleId="cat-PhoneNumbergrp-31rplc-40">
    <w:name w:val="cat-PhoneNumber grp-31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PhoneNumbergrp-32rplc-42">
    <w:name w:val="cat-PhoneNumber grp-32 rplc-42"/>
    <w:basedOn w:val="DefaultParagraphFont"/>
  </w:style>
  <w:style w:type="character" w:customStyle="1" w:styleId="cat-Dategrp-14rplc-43">
    <w:name w:val="cat-Date grp-14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ExternalSystemDefinedgrp-35rplc-47">
    <w:name w:val="cat-ExternalSystemDefined grp-35 rplc-47"/>
    <w:basedOn w:val="DefaultParagraphFont"/>
  </w:style>
  <w:style w:type="character" w:customStyle="1" w:styleId="cat-PassportDatagrp-26rplc-48">
    <w:name w:val="cat-PassportData grp-26 rplc-48"/>
    <w:basedOn w:val="DefaultParagraphFont"/>
  </w:style>
  <w:style w:type="character" w:customStyle="1" w:styleId="cat-Addressgrp-9rplc-49">
    <w:name w:val="cat-Address grp-9 rplc-49"/>
    <w:basedOn w:val="DefaultParagraphFont"/>
  </w:style>
  <w:style w:type="character" w:customStyle="1" w:styleId="cat-Dategrp-15rplc-50">
    <w:name w:val="cat-Date grp-15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ExternalSystemDefinedgrp-35rplc-52">
    <w:name w:val="cat-ExternalSystemDefined grp-35 rplc-52"/>
    <w:basedOn w:val="DefaultParagraphFont"/>
  </w:style>
  <w:style w:type="character" w:customStyle="1" w:styleId="cat-PassportDatagrp-26rplc-53">
    <w:name w:val="cat-PassportData grp-26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Dategrp-16rplc-55">
    <w:name w:val="cat-Date grp-16 rplc-55"/>
    <w:basedOn w:val="DefaultParagraphFont"/>
  </w:style>
  <w:style w:type="character" w:customStyle="1" w:styleId="cat-FIOgrp-22rplc-56">
    <w:name w:val="cat-FIO grp-22 rplc-56"/>
    <w:basedOn w:val="DefaultParagraphFont"/>
  </w:style>
  <w:style w:type="character" w:customStyle="1" w:styleId="cat-Dategrp-17rplc-57">
    <w:name w:val="cat-Date grp-17 rplc-57"/>
    <w:basedOn w:val="DefaultParagraphFont"/>
  </w:style>
  <w:style w:type="character" w:customStyle="1" w:styleId="cat-Dategrp-18rplc-58">
    <w:name w:val="cat-Date grp-18 rplc-58"/>
    <w:basedOn w:val="DefaultParagraphFont"/>
  </w:style>
  <w:style w:type="character" w:customStyle="1" w:styleId="cat-FIOgrp-22rplc-59">
    <w:name w:val="cat-FIO grp-22 rplc-59"/>
    <w:basedOn w:val="DefaultParagraphFont"/>
  </w:style>
  <w:style w:type="character" w:customStyle="1" w:styleId="cat-FIOgrp-22rplc-60">
    <w:name w:val="cat-FIO grp-22 rplc-60"/>
    <w:basedOn w:val="DefaultParagraphFont"/>
  </w:style>
  <w:style w:type="character" w:customStyle="1" w:styleId="cat-FIOgrp-22rplc-61">
    <w:name w:val="cat-FIO grp-22 rplc-61"/>
    <w:basedOn w:val="DefaultParagraphFont"/>
  </w:style>
  <w:style w:type="character" w:customStyle="1" w:styleId="cat-FIOgrp-22rplc-62">
    <w:name w:val="cat-FIO grp-22 rplc-62"/>
    <w:basedOn w:val="DefaultParagraphFont"/>
  </w:style>
  <w:style w:type="character" w:customStyle="1" w:styleId="cat-FIOgrp-22rplc-63">
    <w:name w:val="cat-FIO grp-22 rplc-63"/>
    <w:basedOn w:val="DefaultParagraphFont"/>
  </w:style>
  <w:style w:type="character" w:customStyle="1" w:styleId="cat-FIOgrp-22rplc-64">
    <w:name w:val="cat-FIO grp-22 rplc-64"/>
    <w:basedOn w:val="DefaultParagraphFont"/>
  </w:style>
  <w:style w:type="character" w:customStyle="1" w:styleId="cat-FIOgrp-20rplc-65">
    <w:name w:val="cat-FIO grp-20 rplc-65"/>
    <w:basedOn w:val="DefaultParagraphFont"/>
  </w:style>
  <w:style w:type="character" w:customStyle="1" w:styleId="cat-FIOgrp-22rplc-66">
    <w:name w:val="cat-FIO grp-22 rplc-66"/>
    <w:basedOn w:val="DefaultParagraphFont"/>
  </w:style>
  <w:style w:type="character" w:customStyle="1" w:styleId="cat-Dategrp-10rplc-67">
    <w:name w:val="cat-Date grp-10 rplc-67"/>
    <w:basedOn w:val="DefaultParagraphFont"/>
  </w:style>
  <w:style w:type="character" w:customStyle="1" w:styleId="cat-Timegrp-28rplc-68">
    <w:name w:val="cat-Time grp-28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Addressgrp-2rplc-70">
    <w:name w:val="cat-Address grp-2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FIOgrp-23rplc-72">
    <w:name w:val="cat-FIO grp-23 rplc-72"/>
    <w:basedOn w:val="DefaultParagraphFont"/>
  </w:style>
  <w:style w:type="character" w:customStyle="1" w:styleId="cat-FIOgrp-23rplc-73">
    <w:name w:val="cat-FIO grp-23 rplc-7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