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709"/>
        <w:jc w:val="right"/>
      </w:pPr>
    </w:p>
    <w:p>
      <w:pPr>
        <w:widowControl w:val="0"/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 5-27-</w:t>
      </w:r>
      <w:r>
        <w:rPr>
          <w:rFonts w:ascii="Times New Roman" w:eastAsia="Times New Roman" w:hAnsi="Times New Roman" w:cs="Times New Roman"/>
        </w:rPr>
        <w:t>335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widowControl w:val="0"/>
        <w:spacing w:before="0" w:after="0"/>
        <w:ind w:firstLine="709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9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отношении, с участием лица,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ведется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производство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</w:rPr>
        <w:t>...</w:t>
      </w:r>
      <w:r>
        <w:rPr>
          <w:rStyle w:val="cat-PassportDatagrp-31rplc-8"/>
          <w:rFonts w:ascii="Times New Roman" w:eastAsia="Times New Roman" w:hAnsi="Times New Roman" w:cs="Times New Roman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со слов инвалидности 1,2 групп не имеющего; проживающего и зарегистрированного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документ, удостоверяющий личность - </w:t>
      </w:r>
      <w:r>
        <w:rPr>
          <w:rStyle w:val="cat-PassportDatagrp-32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7rplc-12"/>
          <w:rFonts w:ascii="Times New Roman" w:eastAsia="Times New Roman" w:hAnsi="Times New Roman" w:cs="Times New Roman"/>
        </w:rPr>
        <w:t>...</w:t>
      </w:r>
      <w:r>
        <w:rPr>
          <w:rStyle w:val="cat-ExternalSystemDefinedgrp-3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ч.3 ст.19.24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FIOgrp-21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6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2а-1993/2023 сроком на 8 лет,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2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1 (один) раз в месяц в ОВД по</w:t>
      </w:r>
      <w:r>
        <w:rPr>
          <w:rFonts w:ascii="Times New Roman" w:eastAsia="Times New Roman" w:hAnsi="Times New Roman" w:cs="Times New Roman"/>
        </w:rPr>
        <w:t xml:space="preserve"> месту жительства, пребывания или фактического нахождения для регистрации; запрет пребывания вне жилого или иного помещения, являющегося местом жительства либо пребывания поднадзорного лица с </w:t>
      </w:r>
      <w:r>
        <w:rPr>
          <w:rStyle w:val="cat-Timegrp-33rplc-2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4rplc-2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 запрещения посещения мест, торгующих алкогольными напитками на розлив,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решением Бахчисарайского районного суда </w:t>
      </w:r>
      <w:r>
        <w:rPr>
          <w:rStyle w:val="cat-Addressgrp-1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2а-1667/2025, которым на </w:t>
      </w:r>
      <w:r>
        <w:rPr>
          <w:rStyle w:val="cat-FIOgrp-22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запрет на посещение мест проведения массовых и иных мероприятий и участие в них; обязанность являться 2 (два) раза в месяц в орган внутренних дел по месту жительства или пребывания для регистрации, 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полиции </w:t>
      </w:r>
      <w:r>
        <w:rPr>
          <w:rStyle w:val="cat-FIOgrp-2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047662, вступившего в законную силу </w:t>
      </w:r>
      <w:r>
        <w:rPr>
          <w:rStyle w:val="cat-Dategrp-13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4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5rplc-3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уголовно-наказуемого деяния, в результате чего совершил административное правонарушение, предусмотренное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1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в совершении административного правонарушения, предусмотренного ч. 3 ст. 19.24 КоАП РФ признал, подтвердил </w:t>
      </w:r>
      <w:r>
        <w:rPr>
          <w:rFonts w:ascii="Times New Roman" w:eastAsia="Times New Roman" w:hAnsi="Times New Roman" w:cs="Times New Roman"/>
        </w:rPr>
        <w:t>обстоятельства</w:t>
      </w:r>
      <w:r>
        <w:rPr>
          <w:rFonts w:ascii="Times New Roman" w:eastAsia="Times New Roman" w:hAnsi="Times New Roman" w:cs="Times New Roman"/>
        </w:rPr>
        <w:t xml:space="preserve"> изложенные в протоколе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21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оценив доказательства, имеющиеся в деле об административном правонарушении, мировой судья приходит к выводу, что </w:t>
      </w:r>
      <w:r>
        <w:rPr>
          <w:rStyle w:val="cat-FIOgrp-21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 1 ст. 19.24 КоАП РФ наступает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</w:t>
      </w:r>
      <w:r>
        <w:rPr>
          <w:rFonts w:ascii="Times New Roman" w:eastAsia="Times New Roman" w:hAnsi="Times New Roman" w:cs="Times New Roman"/>
        </w:rPr>
        <w:t>соответствии с федеральным законом,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 совершение правонарушения, предусмотренного ч.3 ст. 19.24 КоАП РФ административная ответственность наступает при повторном в течение одного года совершении административного правонарушения, предусмотренного ч. 1 ст. 19.24 КоАП РФ,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2 Федерального закона от </w:t>
      </w:r>
      <w:r>
        <w:rPr>
          <w:rStyle w:val="cat-Dategrp-15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 ч.1 ст. 4 Федерального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в отношении поднадзорного лица могут устанавливаться следующие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 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ст. 6 Федерального закона от </w:t>
      </w:r>
      <w:r>
        <w:rPr>
          <w:rStyle w:val="cat-Dategrp-15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административный надзор устанавливается судом на основании заявления исправительного учреждения или органа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ст.8 Федерального закона от </w:t>
      </w:r>
      <w:r>
        <w:rPr>
          <w:rStyle w:val="cat-Dategrp-15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наблюдение за соблюдением поднадзорным лицом установленных в отношении него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жительства, пребывания или фактического нахождения поднадзорного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имеющегося в материалах дела постановления </w:t>
      </w:r>
      <w:r>
        <w:rPr>
          <w:rStyle w:val="cat-FIOgrp-23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3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привлечен к административной ответственности за совершение административного правонарушения, предусмотренного ч. 1 ст. 19.24 Кодекса Российской Федерации об административных правонарушениях с назначением административного наказания в виде административного штрафа в размере </w:t>
      </w:r>
      <w:r>
        <w:rPr>
          <w:rStyle w:val="cat-Sumgrp-29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судом установлено, </w:t>
      </w:r>
      <w:r>
        <w:rPr>
          <w:rStyle w:val="cat-FIOgrp-21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Addressgrp-8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6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7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2а-1993/2023 сроком на 8 лет,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22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1 (один) раз в месяц в ОВД по месту жительства, пребывания или фактического нахождения для регистрации; запрет пребывания вне жилого или иного помещения, являющегося местом </w:t>
      </w:r>
      <w:r>
        <w:rPr>
          <w:rFonts w:ascii="Times New Roman" w:eastAsia="Times New Roman" w:hAnsi="Times New Roman" w:cs="Times New Roman"/>
        </w:rPr>
        <w:t xml:space="preserve">жительства либо пребывания поднадзорного лица с </w:t>
      </w:r>
      <w:r>
        <w:rPr>
          <w:rStyle w:val="cat-Timegrp-33rplc-5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4rplc-5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 запрещения посещения мест, торгующих алкогольными напитками на розлив; решением Бахчисарайского районного суда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5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 2а-1667/2025, которым на </w:t>
      </w:r>
      <w:r>
        <w:rPr>
          <w:rStyle w:val="cat-FIOgrp-22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запрет на посещение мест проведения массовых и иных мероприятий и участие в них, обязательной явки 2 (два) раза в месяц в ОВД по месту жительства, пребывания или фактического нахождения для регистрации. </w:t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 </w:t>
      </w:r>
      <w:r>
        <w:rPr>
          <w:rStyle w:val="cat-FIOgrp-23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полиции </w:t>
      </w:r>
      <w:r>
        <w:rPr>
          <w:rStyle w:val="cat-FIOgrp-24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6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047662, вступившего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Style w:val="cat-Dategrp-13rplc-6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6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5rplc-6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признаков уголовно-наказуемого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Style w:val="cat-FIOgrp-21rplc-6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ранее, а именно </w:t>
      </w:r>
      <w:r>
        <w:rPr>
          <w:rStyle w:val="cat-Dategrp-12rplc-6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привлекался к административной ответственности по ч.1 ст. 19.24 КоАП РФ, постановление от </w:t>
      </w:r>
      <w:r>
        <w:rPr>
          <w:rStyle w:val="cat-Dategrp-12rplc-6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Style w:val="cat-Dategrp-13rplc-6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следовательно, годичный срок окончания исполнения данного постановления на момент совершения правонарушения не истек, т.е. он является лицом, повторно совершившим аналогичное административное правонарушение, в связи с чем, в его действиях имеется состав административного правонарушения, предусмотренного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Style w:val="cat-FIOgrp-22rplc-6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от </w:t>
      </w:r>
      <w:r>
        <w:rPr>
          <w:rStyle w:val="cat-Dategrp-17rplc-7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серии 8201 №346128, который составлен компетентным лицом в соответствие с требованиями ст.28.2 КоАП РФ; копией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7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6rplc-7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майора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7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7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047662,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3rplc-7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Style w:val="cat-FIOgrp-22rplc-7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копией решения </w:t>
      </w:r>
      <w:r>
        <w:rPr>
          <w:rFonts w:ascii="Times New Roman" w:eastAsia="Times New Roman" w:hAnsi="Times New Roman" w:cs="Times New Roman"/>
        </w:rPr>
        <w:t>Железнодорожного</w:t>
      </w:r>
      <w:r>
        <w:rPr>
          <w:rFonts w:ascii="Times New Roman" w:eastAsia="Times New Roman" w:hAnsi="Times New Roman" w:cs="Times New Roman"/>
        </w:rPr>
        <w:t xml:space="preserve"> районного </w:t>
      </w:r>
      <w:r>
        <w:rPr>
          <w:rFonts w:ascii="Times New Roman" w:eastAsia="Times New Roman" w:hAnsi="Times New Roman" w:cs="Times New Roman"/>
        </w:rPr>
        <w:t>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7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7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№ 2а-1993/2023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решения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районного </w:t>
      </w:r>
      <w:r>
        <w:rPr>
          <w:rFonts w:ascii="Times New Roman" w:eastAsia="Times New Roman" w:hAnsi="Times New Roman" w:cs="Times New Roman"/>
        </w:rPr>
        <w:t>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7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8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№ 2а-1667/2025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Style w:val="cat-FIOgrp-22rplc-8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8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рапортом </w:t>
      </w:r>
      <w:r>
        <w:rPr>
          <w:rStyle w:val="cat-FIOgrp-27rplc-8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6rplc-8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5rplc-8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8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планом-заданием проверки поднадзорного лица, в отношении которого установлен административный надзор от </w:t>
      </w:r>
      <w:r>
        <w:rPr>
          <w:rStyle w:val="cat-Dategrp-14rplc-8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подписанный начальником полиции ОМВД России по </w:t>
      </w:r>
      <w:r>
        <w:rPr>
          <w:rStyle w:val="cat-Addressgrp-6rplc-8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подполковником полиции </w:t>
      </w:r>
      <w:r>
        <w:rPr>
          <w:rStyle w:val="cat-FIOgrp-26rplc-8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предупреждение; заключением о заведении дела админнадзора на лицо, освобожденное из мест лишения свободы, в отношении которого установлены ограничения в соответствии с законодательством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иными материалами, находящимися в деле об АП № 5-27/335/2025.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rStyle w:val="cat-FIOgrp-22rplc-9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вменяемого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Style w:val="cat-FIOgrp-22rplc-9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возбуждении дела об административном правонарушении нарушены не были.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признание вины лицом, в отношении которого ведется производство по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>
        <w:rPr>
          <w:rStyle w:val="cat-FIOgrp-22rplc-9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совершении им правонарушения,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Санкция ч. 3 ст. 19.24 КоАП РФ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Style w:val="cat-SumInWordsgrp-30rplc-93"/>
          <w:rFonts w:ascii="Times New Roman" w:eastAsia="Times New Roman" w:hAnsi="Times New Roman" w:cs="Times New Roman"/>
        </w:rPr>
        <w:t>сумма прописью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предусмотренных ч. 2 ст. 3.9 КоАП РФ, препятствующих назначению </w:t>
      </w:r>
      <w:r>
        <w:rPr>
          <w:rStyle w:val="cat-FIOgrp-21rplc-9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наказания в виде административного ареста, в судебном заседании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 учитывает характер совершенного административного правонарушения, личность виновного, его семейное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и считает необходимым подвергнуть </w:t>
      </w:r>
      <w:r>
        <w:rPr>
          <w:rStyle w:val="cat-FIOgrp-22rplc-9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в виде административного ареста сроком на 10 суток.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ч. 1, 3 </w:t>
      </w:r>
      <w:r>
        <w:rPr>
          <w:rFonts w:ascii="Times New Roman" w:eastAsia="Times New Roman" w:hAnsi="Times New Roman" w:cs="Times New Roman"/>
        </w:rPr>
        <w:t>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ч.3 ст.19.24, 29.9, 29.10, 29.11, Кодекса Российской Федерации об административных правонарушениях, мировой судья – 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9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административное н</w:t>
      </w:r>
      <w:r>
        <w:rPr>
          <w:rFonts w:ascii="Times New Roman" w:eastAsia="Times New Roman" w:hAnsi="Times New Roman" w:cs="Times New Roman"/>
        </w:rPr>
        <w:t>аказание в виде ад</w:t>
      </w:r>
      <w:r>
        <w:rPr>
          <w:rFonts w:ascii="Times New Roman" w:eastAsia="Times New Roman" w:hAnsi="Times New Roman" w:cs="Times New Roman"/>
        </w:rPr>
        <w:t>министративного ареста сроком на 10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ареста, назначенного </w:t>
      </w:r>
      <w:r>
        <w:rPr>
          <w:rStyle w:val="cat-FIOgrp-21rplc-97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его </w:t>
      </w:r>
      <w:r>
        <w:rPr>
          <w:rFonts w:ascii="Times New Roman" w:eastAsia="Times New Roman" w:hAnsi="Times New Roman" w:cs="Times New Roman"/>
        </w:rPr>
        <w:t>административного задержания</w:t>
      </w:r>
      <w:r>
        <w:rPr>
          <w:rFonts w:ascii="Times New Roman" w:eastAsia="Times New Roman" w:hAnsi="Times New Roman" w:cs="Times New Roman"/>
        </w:rPr>
        <w:t xml:space="preserve"> органами внутренних дел то есть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8rplc-9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Timegrp-36rplc-9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№27 Бахчисарайского судебного района (</w:t>
      </w:r>
      <w:r>
        <w:rPr>
          <w:rStyle w:val="cat-Addressgrp-2rplc-10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10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Style w:val="cat-FIOgrp-28rplc-10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31rplc-8">
    <w:name w:val="cat-PassportData grp-3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PassportDatagrp-32rplc-11">
    <w:name w:val="cat-PassportData grp-32 rplc-11"/>
    <w:basedOn w:val="DefaultParagraphFont"/>
  </w:style>
  <w:style w:type="character" w:customStyle="1" w:styleId="cat-ExternalSystemDefinedgrp-37rplc-12">
    <w:name w:val="cat-ExternalSystemDefined grp-37 rplc-12"/>
    <w:basedOn w:val="DefaultParagraphFont"/>
  </w:style>
  <w:style w:type="character" w:customStyle="1" w:styleId="cat-ExternalSystemDefinedgrp-39rplc-13">
    <w:name w:val="cat-ExternalSystemDefined grp-39 rplc-13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22rplc-19">
    <w:name w:val="cat-FIO grp-22 rplc-19"/>
    <w:basedOn w:val="DefaultParagraphFont"/>
  </w:style>
  <w:style w:type="character" w:customStyle="1" w:styleId="cat-Timegrp-33rplc-20">
    <w:name w:val="cat-Time grp-33 rplc-20"/>
    <w:basedOn w:val="DefaultParagraphFont"/>
  </w:style>
  <w:style w:type="character" w:customStyle="1" w:styleId="cat-Timegrp-34rplc-21">
    <w:name w:val="cat-Time grp-34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FIOgrp-24rplc-27">
    <w:name w:val="cat-FIO grp-24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13rplc-29">
    <w:name w:val="cat-Date grp-13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Timegrp-35rplc-31">
    <w:name w:val="cat-Time grp-35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Dategrp-15rplc-38">
    <w:name w:val="cat-Date grp-15 rplc-38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24rplc-41">
    <w:name w:val="cat-FIO grp-24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Dategrp-13rplc-43">
    <w:name w:val="cat-Date grp-13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Sumgrp-29rplc-45">
    <w:name w:val="cat-Sum grp-29 rplc-45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6rplc-48">
    <w:name w:val="cat-Address grp-6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Dategrp-10rplc-50">
    <w:name w:val="cat-Date grp-10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Timegrp-33rplc-52">
    <w:name w:val="cat-Time grp-33 rplc-52"/>
    <w:basedOn w:val="DefaultParagraphFont"/>
  </w:style>
  <w:style w:type="character" w:customStyle="1" w:styleId="cat-Timegrp-34rplc-53">
    <w:name w:val="cat-Time grp-34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Dategrp-11rplc-55">
    <w:name w:val="cat-Date grp-11 rplc-55"/>
    <w:basedOn w:val="DefaultParagraphFont"/>
  </w:style>
  <w:style w:type="character" w:customStyle="1" w:styleId="cat-FIOgrp-22rplc-56">
    <w:name w:val="cat-FIO grp-22 rplc-56"/>
    <w:basedOn w:val="DefaultParagraphFont"/>
  </w:style>
  <w:style w:type="character" w:customStyle="1" w:styleId="cat-FIOgrp-21rplc-57">
    <w:name w:val="cat-FIO grp-21 rplc-57"/>
    <w:basedOn w:val="DefaultParagraphFont"/>
  </w:style>
  <w:style w:type="character" w:customStyle="1" w:styleId="cat-FIOgrp-23rplc-58">
    <w:name w:val="cat-FIO grp-23 rplc-58"/>
    <w:basedOn w:val="DefaultParagraphFont"/>
  </w:style>
  <w:style w:type="character" w:customStyle="1" w:styleId="cat-Addressgrp-6rplc-59">
    <w:name w:val="cat-Address grp-6 rplc-59"/>
    <w:basedOn w:val="DefaultParagraphFont"/>
  </w:style>
  <w:style w:type="character" w:customStyle="1" w:styleId="cat-FIOgrp-24rplc-60">
    <w:name w:val="cat-FIO grp-24 rplc-60"/>
    <w:basedOn w:val="DefaultParagraphFont"/>
  </w:style>
  <w:style w:type="character" w:customStyle="1" w:styleId="cat-Dategrp-12rplc-61">
    <w:name w:val="cat-Date grp-12 rplc-61"/>
    <w:basedOn w:val="DefaultParagraphFont"/>
  </w:style>
  <w:style w:type="character" w:customStyle="1" w:styleId="cat-Dategrp-13rplc-62">
    <w:name w:val="cat-Date grp-13 rplc-62"/>
    <w:basedOn w:val="DefaultParagraphFont"/>
  </w:style>
  <w:style w:type="character" w:customStyle="1" w:styleId="cat-Dategrp-16rplc-63">
    <w:name w:val="cat-Date grp-16 rplc-63"/>
    <w:basedOn w:val="DefaultParagraphFont"/>
  </w:style>
  <w:style w:type="character" w:customStyle="1" w:styleId="cat-Timegrp-35rplc-64">
    <w:name w:val="cat-Time grp-35 rplc-64"/>
    <w:basedOn w:val="DefaultParagraphFont"/>
  </w:style>
  <w:style w:type="character" w:customStyle="1" w:styleId="cat-FIOgrp-21rplc-65">
    <w:name w:val="cat-FIO grp-21 rplc-65"/>
    <w:basedOn w:val="DefaultParagraphFont"/>
  </w:style>
  <w:style w:type="character" w:customStyle="1" w:styleId="cat-Dategrp-12rplc-66">
    <w:name w:val="cat-Date grp-12 rplc-66"/>
    <w:basedOn w:val="DefaultParagraphFont"/>
  </w:style>
  <w:style w:type="character" w:customStyle="1" w:styleId="cat-Dategrp-12rplc-67">
    <w:name w:val="cat-Date grp-12 rplc-67"/>
    <w:basedOn w:val="DefaultParagraphFont"/>
  </w:style>
  <w:style w:type="character" w:customStyle="1" w:styleId="cat-Dategrp-13rplc-68">
    <w:name w:val="cat-Date grp-13 rplc-68"/>
    <w:basedOn w:val="DefaultParagraphFont"/>
  </w:style>
  <w:style w:type="character" w:customStyle="1" w:styleId="cat-FIOgrp-22rplc-69">
    <w:name w:val="cat-FIO grp-22 rplc-69"/>
    <w:basedOn w:val="DefaultParagraphFont"/>
  </w:style>
  <w:style w:type="character" w:customStyle="1" w:styleId="cat-Dategrp-17rplc-70">
    <w:name w:val="cat-Date grp-17 rplc-70"/>
    <w:basedOn w:val="DefaultParagraphFont"/>
  </w:style>
  <w:style w:type="character" w:customStyle="1" w:styleId="cat-FIOgrp-23rplc-71">
    <w:name w:val="cat-FIO grp-23 rplc-71"/>
    <w:basedOn w:val="DefaultParagraphFont"/>
  </w:style>
  <w:style w:type="character" w:customStyle="1" w:styleId="cat-Addressgrp-6rplc-72">
    <w:name w:val="cat-Address grp-6 rplc-72"/>
    <w:basedOn w:val="DefaultParagraphFont"/>
  </w:style>
  <w:style w:type="character" w:customStyle="1" w:styleId="cat-FIOgrp-24rplc-73">
    <w:name w:val="cat-FIO grp-24 rplc-73"/>
    <w:basedOn w:val="DefaultParagraphFont"/>
  </w:style>
  <w:style w:type="character" w:customStyle="1" w:styleId="cat-Dategrp-12rplc-74">
    <w:name w:val="cat-Date grp-12 rplc-74"/>
    <w:basedOn w:val="DefaultParagraphFont"/>
  </w:style>
  <w:style w:type="character" w:customStyle="1" w:styleId="cat-Dategrp-13rplc-75">
    <w:name w:val="cat-Date grp-13 rplc-75"/>
    <w:basedOn w:val="DefaultParagraphFont"/>
  </w:style>
  <w:style w:type="character" w:customStyle="1" w:styleId="cat-FIOgrp-22rplc-76">
    <w:name w:val="cat-FIO grp-22 rplc-76"/>
    <w:basedOn w:val="DefaultParagraphFont"/>
  </w:style>
  <w:style w:type="character" w:customStyle="1" w:styleId="cat-Addressgrp-7rplc-77">
    <w:name w:val="cat-Address grp-7 rplc-77"/>
    <w:basedOn w:val="DefaultParagraphFont"/>
  </w:style>
  <w:style w:type="character" w:customStyle="1" w:styleId="cat-Dategrp-10rplc-78">
    <w:name w:val="cat-Date grp-10 rplc-78"/>
    <w:basedOn w:val="DefaultParagraphFont"/>
  </w:style>
  <w:style w:type="character" w:customStyle="1" w:styleId="cat-Addressgrp-1rplc-79">
    <w:name w:val="cat-Address grp-1 rplc-79"/>
    <w:basedOn w:val="DefaultParagraphFont"/>
  </w:style>
  <w:style w:type="character" w:customStyle="1" w:styleId="cat-Dategrp-11rplc-80">
    <w:name w:val="cat-Date grp-11 rplc-80"/>
    <w:basedOn w:val="DefaultParagraphFont"/>
  </w:style>
  <w:style w:type="character" w:customStyle="1" w:styleId="cat-FIOgrp-22rplc-81">
    <w:name w:val="cat-FIO grp-22 rplc-81"/>
    <w:basedOn w:val="DefaultParagraphFont"/>
  </w:style>
  <w:style w:type="character" w:customStyle="1" w:styleId="cat-Dategrp-17rplc-82">
    <w:name w:val="cat-Date grp-17 rplc-82"/>
    <w:basedOn w:val="DefaultParagraphFont"/>
  </w:style>
  <w:style w:type="character" w:customStyle="1" w:styleId="cat-FIOgrp-27rplc-83">
    <w:name w:val="cat-FIO grp-27 rplc-83"/>
    <w:basedOn w:val="DefaultParagraphFont"/>
  </w:style>
  <w:style w:type="character" w:customStyle="1" w:styleId="cat-Addressgrp-6rplc-84">
    <w:name w:val="cat-Address grp-6 rplc-84"/>
    <w:basedOn w:val="DefaultParagraphFont"/>
  </w:style>
  <w:style w:type="character" w:customStyle="1" w:styleId="cat-FIOgrp-25rplc-85">
    <w:name w:val="cat-FIO grp-25 rplc-85"/>
    <w:basedOn w:val="DefaultParagraphFont"/>
  </w:style>
  <w:style w:type="character" w:customStyle="1" w:styleId="cat-Dategrp-17rplc-86">
    <w:name w:val="cat-Date grp-17 rplc-86"/>
    <w:basedOn w:val="DefaultParagraphFont"/>
  </w:style>
  <w:style w:type="character" w:customStyle="1" w:styleId="cat-Dategrp-14rplc-87">
    <w:name w:val="cat-Date grp-14 rplc-87"/>
    <w:basedOn w:val="DefaultParagraphFont"/>
  </w:style>
  <w:style w:type="character" w:customStyle="1" w:styleId="cat-Addressgrp-6rplc-88">
    <w:name w:val="cat-Address grp-6 rplc-88"/>
    <w:basedOn w:val="DefaultParagraphFont"/>
  </w:style>
  <w:style w:type="character" w:customStyle="1" w:styleId="cat-FIOgrp-26rplc-89">
    <w:name w:val="cat-FIO grp-26 rplc-89"/>
    <w:basedOn w:val="DefaultParagraphFont"/>
  </w:style>
  <w:style w:type="character" w:customStyle="1" w:styleId="cat-FIOgrp-22rplc-90">
    <w:name w:val="cat-FIO grp-22 rplc-90"/>
    <w:basedOn w:val="DefaultParagraphFont"/>
  </w:style>
  <w:style w:type="character" w:customStyle="1" w:styleId="cat-FIOgrp-22rplc-91">
    <w:name w:val="cat-FIO grp-22 rplc-91"/>
    <w:basedOn w:val="DefaultParagraphFont"/>
  </w:style>
  <w:style w:type="character" w:customStyle="1" w:styleId="cat-FIOgrp-22rplc-92">
    <w:name w:val="cat-FIO grp-22 rplc-92"/>
    <w:basedOn w:val="DefaultParagraphFont"/>
  </w:style>
  <w:style w:type="character" w:customStyle="1" w:styleId="cat-SumInWordsgrp-30rplc-93">
    <w:name w:val="cat-SumInWords grp-30 rplc-93"/>
    <w:basedOn w:val="DefaultParagraphFont"/>
  </w:style>
  <w:style w:type="character" w:customStyle="1" w:styleId="cat-FIOgrp-21rplc-94">
    <w:name w:val="cat-FIO grp-21 rplc-94"/>
    <w:basedOn w:val="DefaultParagraphFont"/>
  </w:style>
  <w:style w:type="character" w:customStyle="1" w:styleId="cat-FIOgrp-22rplc-95">
    <w:name w:val="cat-FIO grp-22 rplc-95"/>
    <w:basedOn w:val="DefaultParagraphFont"/>
  </w:style>
  <w:style w:type="character" w:customStyle="1" w:styleId="cat-FIOgrp-20rplc-96">
    <w:name w:val="cat-FIO grp-20 rplc-96"/>
    <w:basedOn w:val="DefaultParagraphFont"/>
  </w:style>
  <w:style w:type="character" w:customStyle="1" w:styleId="cat-FIOgrp-21rplc-97">
    <w:name w:val="cat-FIO grp-21 rplc-97"/>
    <w:basedOn w:val="DefaultParagraphFont"/>
  </w:style>
  <w:style w:type="character" w:customStyle="1" w:styleId="cat-Dategrp-18rplc-98">
    <w:name w:val="cat-Date grp-18 rplc-98"/>
    <w:basedOn w:val="DefaultParagraphFont"/>
  </w:style>
  <w:style w:type="character" w:customStyle="1" w:styleId="cat-Timegrp-36rplc-99">
    <w:name w:val="cat-Time grp-36 rplc-99"/>
    <w:basedOn w:val="DefaultParagraphFont"/>
  </w:style>
  <w:style w:type="character" w:customStyle="1" w:styleId="cat-Addressgrp-2rplc-100">
    <w:name w:val="cat-Address grp-2 rplc-100"/>
    <w:basedOn w:val="DefaultParagraphFont"/>
  </w:style>
  <w:style w:type="character" w:customStyle="1" w:styleId="cat-Addressgrp-1rplc-101">
    <w:name w:val="cat-Address grp-1 rplc-101"/>
    <w:basedOn w:val="DefaultParagraphFont"/>
  </w:style>
  <w:style w:type="character" w:customStyle="1" w:styleId="cat-FIOgrp-28rplc-102">
    <w:name w:val="cat-FIO grp-28 rplc-10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