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№5-29-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5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 xml:space="preserve">ПОСТАНОВЛЕНИЕ </w:t>
      </w:r>
    </w:p>
    <w:p>
      <w:pPr>
        <w:widowControl w:val="0"/>
        <w:spacing w:before="0" w:after="0"/>
        <w:jc w:val="center"/>
      </w:pPr>
      <w:r>
        <w:rPr>
          <w:rFonts w:ascii="Times New Roman" w:eastAsia="Times New Roman" w:hAnsi="Times New Roman" w:cs="Times New Roman"/>
          <w:b/>
          <w:bCs/>
        </w:rPr>
        <w:t>по делу об административном правонарушении</w:t>
      </w:r>
    </w:p>
    <w:p>
      <w:pPr>
        <w:widowControl w:val="0"/>
        <w:spacing w:before="0" w:after="0"/>
        <w:jc w:val="center"/>
      </w:pPr>
    </w:p>
    <w:p>
      <w:pPr>
        <w:tabs>
          <w:tab w:val="left" w:pos="142"/>
        </w:tabs>
        <w:spacing w:before="0" w:after="0" w:line="259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Style w:val="cat-Dategrp-8rplc-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  </w:t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Style w:val="cat-Addressgrp-0rplc-1"/>
          <w:rFonts w:ascii="Times New Roman" w:eastAsia="Times New Roman" w:hAnsi="Times New Roman" w:cs="Times New Roman"/>
        </w:rPr>
        <w:t>адрес</w:t>
      </w:r>
    </w:p>
    <w:p>
      <w:pPr>
        <w:widowControl w:val="0"/>
        <w:spacing w:before="0" w:after="0" w:line="274" w:lineRule="atLeast"/>
        <w:ind w:firstLine="700"/>
        <w:jc w:val="center"/>
      </w:pPr>
    </w:p>
    <w:p>
      <w:pPr>
        <w:spacing w:before="0" w:after="0"/>
        <w:ind w:firstLine="70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№29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расположенного по адресу: </w:t>
      </w:r>
      <w:r>
        <w:rPr>
          <w:rStyle w:val="cat-Addressgrp-3rplc-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FIOgrp-11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рассмотрев материалы дела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2rplc-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Сервера </w:t>
      </w:r>
      <w:r>
        <w:rPr>
          <w:rFonts w:ascii="Times New Roman" w:eastAsia="Times New Roman" w:hAnsi="Times New Roman" w:cs="Times New Roman"/>
        </w:rPr>
        <w:t>Абдурашидовича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1rplc-7"/>
          <w:rFonts w:ascii="Times New Roman" w:eastAsia="Times New Roman" w:hAnsi="Times New Roman" w:cs="Times New Roman"/>
        </w:rPr>
        <w:t>...</w:t>
      </w:r>
      <w:r>
        <w:rPr>
          <w:rStyle w:val="cat-PassportDatagrp-18rplc-8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Уз.ССР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гражданина Российской Федерации, официально нетрудоустроенного, зарегистрированного 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по ч. 2 ст. 12.26 Кодекса Российской Федерации об административных правонарушениях,</w:t>
      </w:r>
    </w:p>
    <w:p>
      <w:pPr>
        <w:widowControl w:val="0"/>
        <w:spacing w:before="0" w:after="0" w:line="274" w:lineRule="atLeast"/>
        <w:jc w:val="center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widowControl w:val="0"/>
        <w:spacing w:before="0" w:after="0" w:line="274" w:lineRule="atLeast"/>
        <w:jc w:val="center"/>
      </w:pPr>
    </w:p>
    <w:p>
      <w:pPr>
        <w:widowControl w:val="0"/>
        <w:spacing w:before="0" w:after="0" w:line="274" w:lineRule="atLeast"/>
        <w:ind w:firstLine="700"/>
        <w:jc w:val="both"/>
      </w:pPr>
      <w:r>
        <w:rPr>
          <w:rStyle w:val="cat-Dategrp-9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в </w:t>
      </w:r>
      <w:r>
        <w:rPr>
          <w:rStyle w:val="cat-Timegrp-19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водитель </w:t>
      </w:r>
      <w:r>
        <w:rPr>
          <w:rStyle w:val="cat-FIOgrp-13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6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управлял </w:t>
      </w:r>
      <w:r>
        <w:rPr>
          <w:rFonts w:ascii="Times New Roman" w:eastAsia="Times New Roman" w:hAnsi="Times New Roman" w:cs="Times New Roman"/>
        </w:rPr>
        <w:t>транспортным средством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Мото</w:t>
      </w:r>
      <w:r>
        <w:rPr>
          <w:rFonts w:ascii="Times New Roman" w:eastAsia="Times New Roman" w:hAnsi="Times New Roman" w:cs="Times New Roman"/>
        </w:rPr>
        <w:t xml:space="preserve"> Минск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</w:rPr>
        <w:t>отсутствует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принадлежащим </w:t>
      </w:r>
      <w:r>
        <w:rPr>
          <w:rStyle w:val="cat-FIOgrp-13rplc-1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при наличии признаков опьянения </w:t>
      </w:r>
      <w:r>
        <w:rPr>
          <w:rFonts w:ascii="Times New Roman" w:eastAsia="Times New Roman" w:hAnsi="Times New Roman" w:cs="Times New Roman"/>
        </w:rPr>
        <w:t>(запах алкоголя изо рта)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>е выполнил законное требование уполномоченного должностного лица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инспектора ДПС ОДПС Госавтоинспекции ОМВД по </w:t>
      </w:r>
      <w:r>
        <w:rPr>
          <w:rStyle w:val="cat-Addressgrp-5rplc-15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лейтенанта полиции </w:t>
      </w:r>
      <w:r>
        <w:rPr>
          <w:rStyle w:val="cat-FIOgrp-14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отказался от прохождени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медицинского освидетельствования на состояние опьянения в</w:t>
      </w:r>
      <w:r>
        <w:rPr>
          <w:rFonts w:ascii="Times New Roman" w:eastAsia="Times New Roman" w:hAnsi="Times New Roman" w:cs="Times New Roman"/>
        </w:rPr>
        <w:t xml:space="preserve"> медицинском </w:t>
      </w:r>
      <w:r>
        <w:rPr>
          <w:rFonts w:ascii="Times New Roman" w:eastAsia="Times New Roman" w:hAnsi="Times New Roman" w:cs="Times New Roman"/>
        </w:rPr>
        <w:t>учреждении</w:t>
      </w:r>
      <w:r>
        <w:rPr>
          <w:rFonts w:ascii="Times New Roman" w:eastAsia="Times New Roman" w:hAnsi="Times New Roman" w:cs="Times New Roman"/>
        </w:rPr>
        <w:t xml:space="preserve">. Управлял транспортным средством, не имея права управления. При этом его действия (бездействия) не содержат уголовно наказуемого деяния, чем нарушил п. 2.3.2 Правил дорожного движения Российской Федерации, утвержденных Постановлением Совета Министров - Правительства РФ от </w:t>
      </w:r>
      <w:r>
        <w:rPr>
          <w:rStyle w:val="cat-Dategrp-10rplc-1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Style w:val="cat-FIOgrp-13rplc-1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вину свою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в совершении указанного административного правонарушения признал, раскаялся, просил назначить минимальное наказание. Каких-либо заявлений и ходатайств от него мировому судье не поступило.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Заслушав пояснения лица, привлекаемого к административной ответственности, исследовав материалы дела, мировой судья приходит к выводу о виновности </w:t>
      </w:r>
      <w:r>
        <w:rPr>
          <w:rStyle w:val="cat-FIOgrp-15rplc-1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 2 ст. 12.26 КоАП РФ.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силу ст.</w:t>
      </w:r>
      <w:r>
        <w:rPr>
          <w:rFonts w:ascii="Times New Roman" w:eastAsia="Times New Roman" w:hAnsi="Times New Roman" w:cs="Times New Roman"/>
        </w:rPr>
        <w:t> </w:t>
      </w:r>
      <w:hyperlink r:id="rId4" w:tgtFrame="_blank" w:history="1">
        <w:r>
          <w:rPr>
            <w:rFonts w:ascii="Times New Roman" w:eastAsia="Times New Roman" w:hAnsi="Times New Roman" w:cs="Times New Roman"/>
            <w:color w:val="0000EE"/>
          </w:rPr>
          <w:t>24.1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</w:t>
      </w:r>
      <w:hyperlink r:id="rId5" w:tgtFrame="_blank" w:history="1">
        <w:r>
          <w:rPr>
            <w:rFonts w:ascii="Times New Roman" w:eastAsia="Times New Roman" w:hAnsi="Times New Roman" w:cs="Times New Roman"/>
            <w:color w:val="0000EE"/>
          </w:rPr>
          <w:t xml:space="preserve">26.2 Кодекса Российской Федерации об административных правонарушениях </w:t>
        </w:r>
      </w:hyperlink>
      <w:r>
        <w:rPr>
          <w:rFonts w:ascii="Times New Roman" w:eastAsia="Times New Roman" w:hAnsi="Times New Roman" w:cs="Times New Roman"/>
        </w:rPr>
        <w:t>доказательствами по делу об административном правонарушении являются любые фактические данные, на основании которых судья, в производстве которого находится дело об административном правонарушении, устанавливает наличие или отсутствие события административного правонарушения, виновность лица привлеченного к административной ответственности, а также иные обстоятельства, имеющие значение для правильного разрешения дела.</w:t>
      </w:r>
    </w:p>
    <w:p>
      <w:pPr>
        <w:widowControl w:val="0"/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п. 2.1.1 Правил дорожного движения РФ водитель транспортного средства обязан иметь при себе и по требованию сотрудников полиции передавать им, для проверки, в том числе, водительское удостоверение или временное разрешение на право управления транспортным средством соответствующей категории.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>Согласно ч. 2 ст. 12.26 Кодекса Российской Федерации об административных правонарушениях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административный арест на срок от десяти до пятнадцати суток или наложение</w:t>
      </w:r>
      <w:r>
        <w:rPr>
          <w:rFonts w:ascii="Times New Roman" w:eastAsia="Times New Roman" w:hAnsi="Times New Roman" w:cs="Times New Roman"/>
        </w:rPr>
        <w:t xml:space="preserve"> административного штрафа на лиц, в отношении которых в соответствии с настоящим Кодексом не </w:t>
      </w:r>
      <w:r>
        <w:rPr>
          <w:rFonts w:ascii="Times New Roman" w:eastAsia="Times New Roman" w:hAnsi="Times New Roman" w:cs="Times New Roman"/>
        </w:rPr>
        <w:t xml:space="preserve">может применяться административный арест, в размере </w:t>
      </w:r>
      <w:r>
        <w:rPr>
          <w:rStyle w:val="cat-SumInWordsgrp-17rplc-20"/>
          <w:rFonts w:ascii="Times New Roman" w:eastAsia="Times New Roman" w:hAnsi="Times New Roman" w:cs="Times New Roman"/>
        </w:rPr>
        <w:t>сумма прописью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Пунктом 2.3.2. Правил дорожного движения РФ, утвержденных Постановлением Совета Министров - Правительства РФ от </w:t>
      </w:r>
      <w:r>
        <w:rPr>
          <w:rStyle w:val="cat-Dategrp-10rplc-2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№ 1090, предусмотрено, что по требованию должностных лиц, уполномоченных на осуществление федерального государственного надзора в области безопасности дорожного движения, водитель транспортного средства обязан проходить освидетельствование на состояние алкогольного опьянения и медицинское освидетельствование на состояние опьянения. Согласно пункту 2.7. этих же Правил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</w:rPr>
        <w:t xml:space="preserve">Факт совершения </w:t>
      </w:r>
      <w:r>
        <w:rPr>
          <w:rStyle w:val="cat-FIOgrp-13rplc-2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вышеуказанного административного правонарушения также подтверждается представленными мировому судье письменными доказательствами, исследованными в их совокупности в порядке ст.26.11 КоАП РФ, в частности: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</w:rPr>
        <w:t>82</w:t>
      </w:r>
      <w:r>
        <w:rPr>
          <w:rFonts w:ascii="Times New Roman" w:eastAsia="Times New Roman" w:hAnsi="Times New Roman" w:cs="Times New Roman"/>
        </w:rPr>
        <w:t xml:space="preserve"> А</w:t>
      </w: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6324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составленным уполномоченным должностным лицом, при этом его содержание и оформление соответствуют требованиям ст.28.2 КоАП РФ, сведения, необходимые для разрешения дела, в протоколе отражены. Кроме того, из протокола следует, что </w:t>
      </w:r>
      <w:r>
        <w:rPr>
          <w:rStyle w:val="cat-FIOgrp-13rplc-2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права, предусмотренные ст.25.1 КоАП РФ, ст.51 Конституции Российской Федерации, были разъяснены, с протоколом он ознакомлен, копию протокола получил</w:t>
      </w:r>
      <w:r>
        <w:rPr>
          <w:rFonts w:ascii="Times New Roman" w:eastAsia="Times New Roman" w:hAnsi="Times New Roman" w:cs="Times New Roman"/>
        </w:rPr>
        <w:t>. 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в протоколе в графе «объяснения лица, в отношении которого возбуждено дело об административном правонарушении»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собственноручно написал: «с нарушением согласен»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</w:t>
      </w:r>
      <w:r>
        <w:rPr>
          <w:rFonts w:ascii="Times New Roman" w:eastAsia="Times New Roman" w:hAnsi="Times New Roman" w:cs="Times New Roman"/>
        </w:rPr>
        <w:t xml:space="preserve">82 ОТ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69742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9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об отстранении </w:t>
      </w:r>
      <w:r>
        <w:rPr>
          <w:rStyle w:val="cat-FIOgrp-15rplc-2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управления транспортным </w:t>
      </w:r>
      <w:r>
        <w:rPr>
          <w:rFonts w:ascii="Times New Roman" w:eastAsia="Times New Roman" w:hAnsi="Times New Roman" w:cs="Times New Roman"/>
        </w:rPr>
        <w:t xml:space="preserve">средством, согласно которому </w:t>
      </w:r>
      <w:r>
        <w:rPr>
          <w:rStyle w:val="cat-FIOgrp-13rplc-2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управлял транспортным средством с признаками опьянения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запах алкоголя изо рта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, в </w:t>
      </w:r>
      <w:r>
        <w:rPr>
          <w:rFonts w:ascii="Times New Roman" w:eastAsia="Times New Roman" w:hAnsi="Times New Roman" w:cs="Times New Roman"/>
        </w:rPr>
        <w:t>связи</w:t>
      </w:r>
      <w:r>
        <w:rPr>
          <w:rFonts w:ascii="Times New Roman" w:eastAsia="Times New Roman" w:hAnsi="Times New Roman" w:cs="Times New Roman"/>
        </w:rPr>
        <w:t xml:space="preserve"> с чем был отстранен от управления транспортным средством, копию протокола </w:t>
      </w:r>
      <w:r>
        <w:rPr>
          <w:rStyle w:val="cat-FIOgrp-13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получил. 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данный протокол был составлен с применением </w:t>
      </w:r>
      <w:r>
        <w:rPr>
          <w:rFonts w:ascii="Times New Roman" w:eastAsia="Times New Roman" w:hAnsi="Times New Roman" w:cs="Times New Roman"/>
        </w:rPr>
        <w:t>видеофиксации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</w:t>
      </w:r>
      <w:r>
        <w:rPr>
          <w:rStyle w:val="cat-Addressgrp-7rplc-30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3788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9rplc-31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о направлении на медицинское освидетельствование на состояние опьянения, согласно которому при наличии признаков опьянения </w:t>
      </w:r>
      <w:r>
        <w:rPr>
          <w:rStyle w:val="cat-FIOgrp-13rplc-3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отказался пройти медицинское освидетельствование на состояние опьянения, о чем в протоколе имеется собственноручно им выполненная запись, каких-либо возражений им не заявлено, протокол составлен с применением видеозаписи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 задержании транспортного средства от </w:t>
      </w:r>
      <w:r>
        <w:rPr>
          <w:rStyle w:val="cat-Dategrp-9rplc-3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копию протокола </w:t>
      </w:r>
      <w:r>
        <w:rPr>
          <w:rStyle w:val="cat-FIOgrp-13rplc-3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получил, о чем свидетельствуют подписи должностного лица. При этом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данный протокол был составлен с применением </w:t>
      </w:r>
      <w:r>
        <w:rPr>
          <w:rFonts w:ascii="Times New Roman" w:eastAsia="Times New Roman" w:hAnsi="Times New Roman" w:cs="Times New Roman"/>
        </w:rPr>
        <w:t>видеофиксации</w:t>
      </w:r>
      <w:r>
        <w:rPr>
          <w:rFonts w:ascii="Times New Roman" w:eastAsia="Times New Roman" w:hAnsi="Times New Roman" w:cs="Times New Roman"/>
        </w:rPr>
        <w:t xml:space="preserve"> (л.д.4);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протоколом о доставлении от </w:t>
      </w:r>
      <w:r>
        <w:rPr>
          <w:rStyle w:val="cat-Dategrp-9rplc-3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(л.д.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диском с видеозаписью, на которой подтверждается факт отказа </w:t>
      </w:r>
      <w:r>
        <w:rPr>
          <w:rStyle w:val="cat-FIOgrp-15rplc-3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от прохождения освидетельствования на состояние опьянения на месте и прохождении медицинского освидетельствования на состояние опьянения в медицинском учреждении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расписк</w:t>
      </w:r>
      <w:r>
        <w:rPr>
          <w:rFonts w:ascii="Times New Roman" w:eastAsia="Times New Roman" w:hAnsi="Times New Roman" w:cs="Times New Roman"/>
        </w:rPr>
        <w:t xml:space="preserve">ами, </w:t>
      </w:r>
      <w:r>
        <w:rPr>
          <w:rFonts w:ascii="Times New Roman" w:eastAsia="Times New Roman" w:hAnsi="Times New Roman" w:cs="Times New Roman"/>
        </w:rPr>
        <w:t xml:space="preserve">копиями документов </w:t>
      </w:r>
      <w:r>
        <w:rPr>
          <w:rFonts w:ascii="Times New Roman" w:eastAsia="Times New Roman" w:hAnsi="Times New Roman" w:cs="Times New Roman"/>
        </w:rPr>
        <w:t>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>,11-</w:t>
      </w:r>
      <w:r>
        <w:rPr>
          <w:rFonts w:ascii="Times New Roman" w:eastAsia="Times New Roman" w:hAnsi="Times New Roman" w:cs="Times New Roman"/>
        </w:rPr>
        <w:t>13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справкой о том, что </w:t>
      </w:r>
      <w:r>
        <w:rPr>
          <w:rStyle w:val="cat-FIOgrp-13rplc-3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водительское удостоверение не получал (л.д.</w:t>
      </w:r>
      <w:r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);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справкой о том, что </w:t>
      </w:r>
      <w:r>
        <w:rPr>
          <w:rStyle w:val="cat-FIOgrp-13rplc-3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 предусмотренной ст. 12.26 и ст. 12.8 КоАП РФ, ч. 3 ст. 12.27 КоАП РФ, а также к уголовной ответственности по ч. 2, ч. 4, ч. 6 ст. 264 и ст. 264.1 УК РФ не привлекался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); </w:t>
      </w:r>
    </w:p>
    <w:p>
      <w:pPr>
        <w:widowControl w:val="0"/>
        <w:spacing w:before="0" w:after="0" w:line="274" w:lineRule="atLeast"/>
        <w:ind w:firstLine="700"/>
        <w:jc w:val="both"/>
      </w:pPr>
      <w:r>
        <w:rPr>
          <w:rFonts w:ascii="Times New Roman" w:eastAsia="Times New Roman" w:hAnsi="Times New Roman" w:cs="Times New Roman"/>
          <w:sz w:val="23"/>
          <w:szCs w:val="23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</w:rPr>
        <w:t>выпиской КАИС (</w:t>
      </w:r>
      <w:r>
        <w:rPr>
          <w:rFonts w:ascii="Times New Roman" w:eastAsia="Times New Roman" w:hAnsi="Times New Roman" w:cs="Times New Roman"/>
        </w:rPr>
        <w:t>л.д</w:t>
      </w:r>
      <w:r>
        <w:rPr>
          <w:rFonts w:ascii="Times New Roman" w:eastAsia="Times New Roman" w:hAnsi="Times New Roman" w:cs="Times New Roman"/>
        </w:rPr>
        <w:t>.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Из материалов дела усматривается, что все процессуальные действия в отношении </w:t>
      </w:r>
      <w:r>
        <w:rPr>
          <w:rStyle w:val="cat-FIOgrp-15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были проведены в строгой последовательности, составленные в отношении него протокол логичен, действия последовательны и непротиворечивы.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Мировым судьей оценивались доказательства по внутреннему убеждению, основанному на всестороннем, полном и объективном исследовании всех обстоятельств дела в их совокупности, установлены состав и событие административного правонарушения, вменяемого в вину </w:t>
      </w:r>
      <w:r>
        <w:rPr>
          <w:rStyle w:val="cat-FIOgrp-15rplc-40"/>
          <w:rFonts w:ascii="Times New Roman" w:eastAsia="Times New Roman" w:hAnsi="Times New Roman" w:cs="Times New Roman"/>
        </w:rPr>
        <w:t>фио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Мировой судья не усматривает оснований не доверять протоколу, составленному в отношении </w:t>
      </w:r>
      <w:r>
        <w:rPr>
          <w:rStyle w:val="cat-FIOgrp-15rplc-4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и иным документам, поскольку они составлены по установленной форме и уполномоченным должностным лицом, правильность внесенных в протокол записей удостоверена должностным лицом в соответствующих графах.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Обстоятельством, смягчающим административную ответственность, является признание вины, </w:t>
      </w:r>
      <w:r>
        <w:rPr>
          <w:rFonts w:ascii="Times New Roman" w:eastAsia="Times New Roman" w:hAnsi="Times New Roman" w:cs="Times New Roman"/>
        </w:rPr>
        <w:t xml:space="preserve">раскаяние. Обстоятельств, отягчающих административную ответственность </w:t>
      </w:r>
      <w:r>
        <w:rPr>
          <w:rStyle w:val="cat-FIOgrp-15rplc-4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 мировым судьёй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характер совершенного </w:t>
      </w:r>
      <w:r>
        <w:rPr>
          <w:rStyle w:val="cat-FIOgrp-13rplc-43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административного правонарушения, личность правонарушителя, </w:t>
      </w:r>
      <w:r>
        <w:rPr>
          <w:rFonts w:ascii="Times New Roman" w:eastAsia="Times New Roman" w:hAnsi="Times New Roman" w:cs="Times New Roman"/>
          <w:sz w:val="23"/>
          <w:szCs w:val="23"/>
        </w:rPr>
        <w:t>который ранее неоднократно привлекался к административной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ответственности, </w:t>
      </w:r>
      <w:r>
        <w:rPr>
          <w:rFonts w:ascii="Times New Roman" w:eastAsia="Times New Roman" w:hAnsi="Times New Roman" w:cs="Times New Roman"/>
        </w:rPr>
        <w:t>его имущественное и семейное положение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 этом, исходя из положений ч. 2 ст. 12.26 Кодекса Российской Федерации об административных правонарушениях, правонарушение </w:t>
      </w:r>
      <w:r>
        <w:rPr>
          <w:rStyle w:val="cat-FIOgrp-15rplc-4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состоит именно в отказе им как водителем от выполнения законного требования уполномоченного должностного лица о прохождении медицинского освидетельствования на состояние опьянения, а не управлением им транспортным средством в состоянии опьянения, ввиду чего причины такого управления правового значения не имеют.</w:t>
      </w:r>
      <w:r>
        <w:rPr>
          <w:rFonts w:ascii="Times New Roman" w:eastAsia="Times New Roman" w:hAnsi="Times New Roman" w:cs="Times New Roman"/>
        </w:rPr>
        <w:t xml:space="preserve"> Оснований полагать, что указанное правонарушение </w:t>
      </w:r>
      <w:r>
        <w:rPr>
          <w:rFonts w:ascii="Times New Roman" w:eastAsia="Times New Roman" w:hAnsi="Times New Roman" w:cs="Times New Roman"/>
        </w:rPr>
        <w:t>совершено в состоянии крайней необходимости при рассмотрении дела мировым судьей не установлено</w:t>
      </w:r>
      <w:r>
        <w:rPr>
          <w:rFonts w:ascii="Times New Roman" w:eastAsia="Times New Roman" w:hAnsi="Times New Roman" w:cs="Times New Roman"/>
        </w:rPr>
        <w:t>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положениям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статьи 3.9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административный арест устанавливается и назначается лишь в исключительных случаях за отдельные виды административных правонарушений и не может применяться к беременным женщинам, женщинам, имеющим детей в возрасте до четырнадцати лет, лицам, не достигшим возраста восемнадцати лет, инвалидам I и II групп, военнослужащим, гражданам, призванным на военные сборы, а также к имеющим</w:t>
      </w:r>
      <w:r>
        <w:rPr>
          <w:rFonts w:ascii="Times New Roman" w:eastAsia="Times New Roman" w:hAnsi="Times New Roman" w:cs="Times New Roman"/>
        </w:rPr>
        <w:t xml:space="preserve"> специальные звания сотрудникам органов внутренних дел, органов и учреждений уголовно-исполнительной системы, Государственной противопожарной службы, органов по </w:t>
      </w:r>
      <w:r>
        <w:rPr>
          <w:rFonts w:ascii="Times New Roman" w:eastAsia="Times New Roman" w:hAnsi="Times New Roman" w:cs="Times New Roman"/>
        </w:rPr>
        <w:t>контролю за</w:t>
      </w:r>
      <w:r>
        <w:rPr>
          <w:rFonts w:ascii="Times New Roman" w:eastAsia="Times New Roman" w:hAnsi="Times New Roman" w:cs="Times New Roman"/>
        </w:rPr>
        <w:t xml:space="preserve"> оборотом наркотических средств и психотропных веществ и таможенных органов.</w:t>
      </w:r>
    </w:p>
    <w:p>
      <w:pPr>
        <w:widowControl w:val="0"/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Материалы дела не содержат сведений о том, что </w:t>
      </w:r>
      <w:r>
        <w:rPr>
          <w:rStyle w:val="cat-FIOgrp-13rplc-4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относится к лицам, указанным в </w:t>
      </w:r>
      <w:hyperlink r:id="rId7" w:history="1">
        <w:r>
          <w:rPr>
            <w:rFonts w:ascii="Times New Roman" w:eastAsia="Times New Roman" w:hAnsi="Times New Roman" w:cs="Times New Roman"/>
            <w:color w:val="0000EE"/>
          </w:rPr>
          <w:t>части 2 статьи 3.9</w:t>
        </w:r>
      </w:hyperlink>
      <w:r>
        <w:rPr>
          <w:rFonts w:ascii="Times New Roman" w:eastAsia="Times New Roman" w:hAnsi="Times New Roman" w:cs="Times New Roman"/>
        </w:rPr>
        <w:t xml:space="preserve"> Кодекса Российской Федерации об а</w:t>
      </w:r>
      <w:r>
        <w:rPr>
          <w:rFonts w:ascii="Times New Roman" w:eastAsia="Times New Roman" w:hAnsi="Times New Roman" w:cs="Times New Roman"/>
        </w:rPr>
        <w:t xml:space="preserve">дминистративных правонарушениях.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Таким образом, о</w:t>
      </w:r>
      <w:r>
        <w:rPr>
          <w:rFonts w:ascii="Times New Roman" w:eastAsia="Times New Roman" w:hAnsi="Times New Roman" w:cs="Times New Roman"/>
        </w:rPr>
        <w:t xml:space="preserve">бстоятельств, исключающих применение к </w:t>
      </w:r>
      <w:r>
        <w:rPr>
          <w:rStyle w:val="cat-FIOgrp-13rplc-4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административного ареста, не установлено.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На основании вышеизложенного мировой судья считает необходимым назначить </w:t>
      </w:r>
      <w:r>
        <w:rPr>
          <w:rStyle w:val="cat-FIOgrp-13rplc-47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административное наказание в виде административного ареста, предусмотренного ч. 2 ст. 12.26 Кодекса Российской Федерации об административных правонарушениях.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В соответствии ч. 1 ст. 32.8 КоАП РФ постановление судьи об</w:t>
      </w:r>
      <w:r>
        <w:rPr>
          <w:rFonts w:ascii="Times New Roman" w:eastAsia="Times New Roman" w:hAnsi="Times New Roman" w:cs="Times New Roman"/>
        </w:rPr>
        <w:t xml:space="preserve">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руководствуясь ч. 2 ст. 12.26, </w:t>
      </w:r>
      <w:r>
        <w:rPr>
          <w:rFonts w:ascii="Times New Roman" w:eastAsia="Times New Roman" w:hAnsi="Times New Roman" w:cs="Times New Roman"/>
        </w:rPr>
        <w:t>ст.ст</w:t>
      </w:r>
      <w:r>
        <w:rPr>
          <w:rFonts w:ascii="Times New Roman" w:eastAsia="Times New Roman" w:hAnsi="Times New Roman" w:cs="Times New Roman"/>
        </w:rPr>
        <w:t>. 29.9, 29.10, 29.11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 w:line="274" w:lineRule="atLeast"/>
        <w:jc w:val="center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2rplc-48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Сервера Абдурашидовича</w:t>
      </w:r>
      <w:r>
        <w:rPr>
          <w:rFonts w:ascii="Times New Roman" w:eastAsia="Times New Roman" w:hAnsi="Times New Roman" w:cs="Times New Roman"/>
        </w:rPr>
        <w:t xml:space="preserve"> виновным в совершении административного правонарушения, предусмотренного ч. 2 ст. 12.26 Кодекса Российской Федерации об административных правонарушениях, и назначить ему административное наказание в виде административного ареста сроком на 1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деся</w:t>
      </w:r>
      <w:r>
        <w:rPr>
          <w:rFonts w:ascii="Times New Roman" w:eastAsia="Times New Roman" w:hAnsi="Times New Roman" w:cs="Times New Roman"/>
        </w:rPr>
        <w:t>ть) суток.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>Постановление об административном аресте исполняется органами внутренних дел немедленно после вынесения такого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Срок административного наказания исчислять с момента задержания </w:t>
      </w:r>
      <w:r>
        <w:rPr>
          <w:rStyle w:val="cat-FIOgrp-15rplc-4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органами внутренних дел с </w:t>
      </w:r>
      <w:r>
        <w:rPr>
          <w:rStyle w:val="cat-Dategrp-9rplc-5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Timegrp-20rplc-5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 w:line="274" w:lineRule="atLeast"/>
        <w:ind w:firstLine="68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Бахчисарайский районный суд </w:t>
      </w:r>
      <w:r>
        <w:rPr>
          <w:rStyle w:val="cat-Addressgrp-1rplc-5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через</w:t>
      </w:r>
      <w:r>
        <w:rPr>
          <w:rFonts w:ascii="Times New Roman" w:eastAsia="Times New Roman" w:hAnsi="Times New Roman" w:cs="Times New Roman"/>
        </w:rPr>
        <w:t xml:space="preserve"> мирового судью судебного участка №2</w:t>
      </w:r>
      <w:r>
        <w:rPr>
          <w:rFonts w:ascii="Times New Roman" w:eastAsia="Times New Roman" w:hAnsi="Times New Roman" w:cs="Times New Roman"/>
        </w:rPr>
        <w:t>9</w:t>
      </w:r>
      <w:r>
        <w:rPr>
          <w:rFonts w:ascii="Times New Roman" w:eastAsia="Times New Roman" w:hAnsi="Times New Roman" w:cs="Times New Roman"/>
        </w:rPr>
        <w:t xml:space="preserve"> Бахчисарайского судебного района (</w:t>
      </w:r>
      <w:r>
        <w:rPr>
          <w:rStyle w:val="cat-Addressgrp-2rplc-5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) </w:t>
      </w:r>
      <w:r>
        <w:rPr>
          <w:rStyle w:val="cat-Addressgrp-1rplc-54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widowControl w:val="0"/>
        <w:spacing w:before="0" w:after="0" w:line="274" w:lineRule="atLeast"/>
        <w:ind w:firstLine="680"/>
        <w:jc w:val="both"/>
      </w:pPr>
    </w:p>
    <w:p>
      <w:pPr>
        <w:widowControl w:val="0"/>
        <w:spacing w:before="0" w:after="0" w:line="274" w:lineRule="atLeast"/>
        <w:jc w:val="both"/>
      </w:pP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Style w:val="cat-FIOgrp-16rplc-55"/>
          <w:rFonts w:ascii="Times New Roman" w:eastAsia="Times New Roman" w:hAnsi="Times New Roman" w:cs="Times New Roman"/>
        </w:rPr>
        <w:t>фио</w:t>
      </w:r>
    </w:p>
    <w:sectPr>
      <w:headerReference w:type="default" r:id="rId8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widowControl w:val="0"/>
      <w:spacing w:before="0" w:after="0"/>
      <w:rPr>
        <w:sz w:val="2"/>
        <w:szCs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1rplc-5">
    <w:name w:val="cat-FIO grp-11 rplc-5"/>
    <w:basedOn w:val="DefaultParagraphFont"/>
  </w:style>
  <w:style w:type="character" w:customStyle="1" w:styleId="cat-FIOgrp-12rplc-6">
    <w:name w:val="cat-FIO grp-12 rplc-6"/>
    <w:basedOn w:val="DefaultParagraphFont"/>
  </w:style>
  <w:style w:type="character" w:customStyle="1" w:styleId="cat-ExternalSystemDefinedgrp-21rplc-7">
    <w:name w:val="cat-ExternalSystemDefined grp-21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9rplc-10">
    <w:name w:val="cat-Date grp-9 rplc-10"/>
    <w:basedOn w:val="DefaultParagraphFont"/>
  </w:style>
  <w:style w:type="character" w:customStyle="1" w:styleId="cat-Timegrp-19rplc-11">
    <w:name w:val="cat-Time grp-19 rplc-11"/>
    <w:basedOn w:val="DefaultParagraphFont"/>
  </w:style>
  <w:style w:type="character" w:customStyle="1" w:styleId="cat-FIOgrp-13rplc-12">
    <w:name w:val="cat-FIO grp-13 rplc-12"/>
    <w:basedOn w:val="DefaultParagraphFont"/>
  </w:style>
  <w:style w:type="character" w:customStyle="1" w:styleId="cat-Addressgrp-6rplc-13">
    <w:name w:val="cat-Address grp-6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Addressgrp-5rplc-15">
    <w:name w:val="cat-Address grp-5 rplc-15"/>
    <w:basedOn w:val="DefaultParagraphFont"/>
  </w:style>
  <w:style w:type="character" w:customStyle="1" w:styleId="cat-FIOgrp-14rplc-16">
    <w:name w:val="cat-FIO grp-14 rplc-16"/>
    <w:basedOn w:val="DefaultParagraphFont"/>
  </w:style>
  <w:style w:type="character" w:customStyle="1" w:styleId="cat-Dategrp-10rplc-17">
    <w:name w:val="cat-Date grp-10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5rplc-19">
    <w:name w:val="cat-FIO grp-15 rplc-19"/>
    <w:basedOn w:val="DefaultParagraphFont"/>
  </w:style>
  <w:style w:type="character" w:customStyle="1" w:styleId="cat-SumInWordsgrp-17rplc-20">
    <w:name w:val="cat-SumInWords grp-17 rplc-20"/>
    <w:basedOn w:val="DefaultParagraphFont"/>
  </w:style>
  <w:style w:type="character" w:customStyle="1" w:styleId="cat-Dategrp-10rplc-21">
    <w:name w:val="cat-Date grp-10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FIOgrp-13rplc-24">
    <w:name w:val="cat-FIO grp-13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Dategrp-9rplc-26">
    <w:name w:val="cat-Date grp-9 rplc-26"/>
    <w:basedOn w:val="DefaultParagraphFont"/>
  </w:style>
  <w:style w:type="character" w:customStyle="1" w:styleId="cat-FIOgrp-15rplc-27">
    <w:name w:val="cat-FIO grp-15 rplc-27"/>
    <w:basedOn w:val="DefaultParagraphFont"/>
  </w:style>
  <w:style w:type="character" w:customStyle="1" w:styleId="cat-FIOgrp-13rplc-28">
    <w:name w:val="cat-FIO grp-13 rplc-28"/>
    <w:basedOn w:val="DefaultParagraphFont"/>
  </w:style>
  <w:style w:type="character" w:customStyle="1" w:styleId="cat-FIOgrp-13rplc-29">
    <w:name w:val="cat-FIO grp-13 rplc-29"/>
    <w:basedOn w:val="DefaultParagraphFont"/>
  </w:style>
  <w:style w:type="character" w:customStyle="1" w:styleId="cat-Addressgrp-7rplc-30">
    <w:name w:val="cat-Address grp-7 rplc-30"/>
    <w:basedOn w:val="DefaultParagraphFont"/>
  </w:style>
  <w:style w:type="character" w:customStyle="1" w:styleId="cat-Dategrp-9rplc-31">
    <w:name w:val="cat-Date grp-9 rplc-31"/>
    <w:basedOn w:val="DefaultParagraphFont"/>
  </w:style>
  <w:style w:type="character" w:customStyle="1" w:styleId="cat-FIOgrp-13rplc-32">
    <w:name w:val="cat-FIO grp-13 rplc-32"/>
    <w:basedOn w:val="DefaultParagraphFont"/>
  </w:style>
  <w:style w:type="character" w:customStyle="1" w:styleId="cat-Dategrp-9rplc-33">
    <w:name w:val="cat-Date grp-9 rplc-33"/>
    <w:basedOn w:val="DefaultParagraphFont"/>
  </w:style>
  <w:style w:type="character" w:customStyle="1" w:styleId="cat-FIOgrp-13rplc-34">
    <w:name w:val="cat-FIO grp-13 rplc-34"/>
    <w:basedOn w:val="DefaultParagraphFont"/>
  </w:style>
  <w:style w:type="character" w:customStyle="1" w:styleId="cat-Dategrp-9rplc-35">
    <w:name w:val="cat-Date grp-9 rplc-35"/>
    <w:basedOn w:val="DefaultParagraphFont"/>
  </w:style>
  <w:style w:type="character" w:customStyle="1" w:styleId="cat-FIOgrp-15rplc-36">
    <w:name w:val="cat-FIO grp-15 rplc-36"/>
    <w:basedOn w:val="DefaultParagraphFont"/>
  </w:style>
  <w:style w:type="character" w:customStyle="1" w:styleId="cat-FIOgrp-13rplc-37">
    <w:name w:val="cat-FIO grp-13 rplc-37"/>
    <w:basedOn w:val="DefaultParagraphFont"/>
  </w:style>
  <w:style w:type="character" w:customStyle="1" w:styleId="cat-FIOgrp-13rplc-38">
    <w:name w:val="cat-FIO grp-13 rplc-38"/>
    <w:basedOn w:val="DefaultParagraphFont"/>
  </w:style>
  <w:style w:type="character" w:customStyle="1" w:styleId="cat-FIOgrp-15rplc-39">
    <w:name w:val="cat-FIO grp-15 rplc-39"/>
    <w:basedOn w:val="DefaultParagraphFont"/>
  </w:style>
  <w:style w:type="character" w:customStyle="1" w:styleId="cat-FIOgrp-15rplc-40">
    <w:name w:val="cat-FIO grp-15 rplc-40"/>
    <w:basedOn w:val="DefaultParagraphFont"/>
  </w:style>
  <w:style w:type="character" w:customStyle="1" w:styleId="cat-FIOgrp-15rplc-41">
    <w:name w:val="cat-FIO grp-15 rplc-41"/>
    <w:basedOn w:val="DefaultParagraphFont"/>
  </w:style>
  <w:style w:type="character" w:customStyle="1" w:styleId="cat-FIOgrp-15rplc-42">
    <w:name w:val="cat-FIO grp-15 rplc-42"/>
    <w:basedOn w:val="DefaultParagraphFont"/>
  </w:style>
  <w:style w:type="character" w:customStyle="1" w:styleId="cat-FIOgrp-13rplc-43">
    <w:name w:val="cat-FIO grp-13 rplc-43"/>
    <w:basedOn w:val="DefaultParagraphFont"/>
  </w:style>
  <w:style w:type="character" w:customStyle="1" w:styleId="cat-FIOgrp-15rplc-44">
    <w:name w:val="cat-FIO grp-15 rplc-44"/>
    <w:basedOn w:val="DefaultParagraphFont"/>
  </w:style>
  <w:style w:type="character" w:customStyle="1" w:styleId="cat-FIOgrp-13rplc-45">
    <w:name w:val="cat-FIO grp-13 rplc-45"/>
    <w:basedOn w:val="DefaultParagraphFont"/>
  </w:style>
  <w:style w:type="character" w:customStyle="1" w:styleId="cat-FIOgrp-13rplc-46">
    <w:name w:val="cat-FIO grp-13 rplc-46"/>
    <w:basedOn w:val="DefaultParagraphFont"/>
  </w:style>
  <w:style w:type="character" w:customStyle="1" w:styleId="cat-FIOgrp-13rplc-47">
    <w:name w:val="cat-FIO grp-13 rplc-47"/>
    <w:basedOn w:val="DefaultParagraphFont"/>
  </w:style>
  <w:style w:type="character" w:customStyle="1" w:styleId="cat-FIOgrp-12rplc-48">
    <w:name w:val="cat-FIO grp-12 rplc-48"/>
    <w:basedOn w:val="DefaultParagraphFont"/>
  </w:style>
  <w:style w:type="character" w:customStyle="1" w:styleId="cat-FIOgrp-15rplc-49">
    <w:name w:val="cat-FIO grp-15 rplc-49"/>
    <w:basedOn w:val="DefaultParagraphFont"/>
  </w:style>
  <w:style w:type="character" w:customStyle="1" w:styleId="cat-Dategrp-9rplc-50">
    <w:name w:val="cat-Date grp-9 rplc-50"/>
    <w:basedOn w:val="DefaultParagraphFont"/>
  </w:style>
  <w:style w:type="character" w:customStyle="1" w:styleId="cat-Timegrp-20rplc-51">
    <w:name w:val="cat-Time grp-20 rplc-51"/>
    <w:basedOn w:val="DefaultParagraphFont"/>
  </w:style>
  <w:style w:type="character" w:customStyle="1" w:styleId="cat-Addressgrp-1rplc-52">
    <w:name w:val="cat-Address grp-1 rplc-52"/>
    <w:basedOn w:val="DefaultParagraphFont"/>
  </w:style>
  <w:style w:type="character" w:customStyle="1" w:styleId="cat-Addressgrp-2rplc-53">
    <w:name w:val="cat-Address grp-2 rplc-53"/>
    <w:basedOn w:val="DefaultParagraphFont"/>
  </w:style>
  <w:style w:type="character" w:customStyle="1" w:styleId="cat-Addressgrp-1rplc-54">
    <w:name w:val="cat-Address grp-1 rplc-54"/>
    <w:basedOn w:val="DefaultParagraphFont"/>
  </w:style>
  <w:style w:type="character" w:customStyle="1" w:styleId="cat-FIOgrp-16rplc-55">
    <w:name w:val="cat-FIO grp-16 rplc-5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v/glava-24/statia-24.1/?marker=fdoctlaw" TargetMode="External" /><Relationship Id="rId5" Type="http://schemas.openxmlformats.org/officeDocument/2006/relationships/hyperlink" Target="http://sudact.ru/law/koap/razdel-iv/glava-26/statia-26.2/?marker=fdoctlaw" TargetMode="External" /><Relationship Id="rId6" Type="http://schemas.openxmlformats.org/officeDocument/2006/relationships/hyperlink" Target="consultantplus://offline/ref=21BBA9A7103E2CA5EF0BE8B153AD6AD382DB3DD5898F6A18B0BC92B2F9A4EB866C5D79D894E5E29A9568580DC1B6A4364B902B21679E0EF4O2l2J" TargetMode="External" /><Relationship Id="rId7" Type="http://schemas.openxmlformats.org/officeDocument/2006/relationships/hyperlink" Target="consultantplus://offline/ref=21BBA9A7103E2CA5EF0BE8B153AD6AD382DB3DD5898F6A18B0BC92B2F9A4EB866C5D79DE97EDE293C032480988E0A92B4A8C3421799EO0lEJ" TargetMode="External" /><Relationship Id="rId8" Type="http://schemas.openxmlformats.org/officeDocument/2006/relationships/header" Target="header1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