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№5-2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both"/>
      </w:pPr>
      <w:r>
        <w:rPr>
          <w:rStyle w:val="cat-Dategrp-12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мировой судья судебного участка № 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в </w:t>
      </w:r>
      <w:r>
        <w:rPr>
          <w:rStyle w:val="cat-Addressgrp-0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>частью 1</w:t>
      </w:r>
      <w:r>
        <w:rPr>
          <w:rFonts w:ascii="Times New Roman" w:eastAsia="Times New Roman" w:hAnsi="Times New Roman" w:cs="Times New Roman"/>
        </w:rPr>
        <w:t xml:space="preserve"> статьей 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в </w:t>
      </w:r>
      <w:r>
        <w:rPr>
          <w:rFonts w:ascii="Times New Roman" w:eastAsia="Times New Roman" w:hAnsi="Times New Roman" w:cs="Times New Roman"/>
        </w:rPr>
        <w:t xml:space="preserve">отношении </w:t>
      </w:r>
      <w:r>
        <w:rPr>
          <w:rStyle w:val="cat-FIOgrp-21rplc-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к/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Свердлов,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УЗ. ССР</w:t>
      </w:r>
      <w:r>
        <w:rPr>
          <w:rFonts w:ascii="Times New Roman" w:eastAsia="Times New Roman" w:hAnsi="Times New Roman" w:cs="Times New Roman"/>
        </w:rPr>
        <w:t xml:space="preserve">, гражданки Российской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 xml:space="preserve">, зарегистрированной </w:t>
      </w:r>
      <w:r>
        <w:rPr>
          <w:rFonts w:ascii="Times New Roman" w:eastAsia="Times New Roman" w:hAnsi="Times New Roman" w:cs="Times New Roman"/>
        </w:rPr>
        <w:t xml:space="preserve">и проживающей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ранее не привлекалась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документ, удостоверяющий личность – </w:t>
      </w:r>
      <w:r>
        <w:rPr>
          <w:rStyle w:val="cat-PassportDatagrp-28rplc-13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0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40"/>
        <w:jc w:val="both"/>
      </w:pPr>
      <w:r>
        <w:rPr>
          <w:rStyle w:val="cat-Dategrp-13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неустановленное время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7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 факт привлечения гражданкой РФ </w:t>
      </w:r>
      <w:r>
        <w:rPr>
          <w:rStyle w:val="cat-FIOgrp-22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к незаконной трудовой деятельности гражданина </w:t>
      </w:r>
      <w:r>
        <w:rPr>
          <w:rStyle w:val="cat-Addressgrp-6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Сайдуллахона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Фазиловича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9rplc-1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который осуществлял трудовую деятельность в качестве разнорабочего без патента (</w:t>
      </w:r>
      <w:r>
        <w:rPr>
          <w:rFonts w:ascii="Times New Roman" w:eastAsia="Times New Roman" w:hAnsi="Times New Roman" w:cs="Times New Roman"/>
        </w:rPr>
        <w:t>подметал двор, поливал газон</w:t>
      </w:r>
      <w:r>
        <w:rPr>
          <w:rFonts w:ascii="Times New Roman" w:eastAsia="Times New Roman" w:hAnsi="Times New Roman" w:cs="Times New Roman"/>
        </w:rPr>
        <w:t xml:space="preserve">). Тем самым </w:t>
      </w:r>
      <w:r>
        <w:rPr>
          <w:rStyle w:val="cat-FIOgrp-22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требования </w:t>
      </w:r>
      <w:r>
        <w:rPr>
          <w:rFonts w:ascii="Times New Roman" w:eastAsia="Times New Roman" w:hAnsi="Times New Roman" w:cs="Times New Roman"/>
        </w:rPr>
        <w:t xml:space="preserve">ч.4 ст. 13 </w:t>
      </w:r>
      <w:r>
        <w:rPr>
          <w:rFonts w:ascii="Times New Roman" w:eastAsia="Times New Roman" w:hAnsi="Times New Roman" w:cs="Times New Roman"/>
        </w:rPr>
        <w:t xml:space="preserve">ФЗ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115 от </w:t>
      </w:r>
      <w:r>
        <w:rPr>
          <w:rStyle w:val="cat-Dategrp-14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О правовом положении </w:t>
      </w:r>
      <w:r>
        <w:rPr>
          <w:rFonts w:ascii="Times New Roman" w:eastAsia="Times New Roman" w:hAnsi="Times New Roman" w:cs="Times New Roman"/>
        </w:rPr>
        <w:t>иностранных граждан</w:t>
      </w:r>
      <w:r>
        <w:rPr>
          <w:rFonts w:ascii="Times New Roman" w:eastAsia="Times New Roman" w:hAnsi="Times New Roman" w:cs="Times New Roman"/>
        </w:rPr>
        <w:t xml:space="preserve"> в Р</w:t>
      </w:r>
      <w:r>
        <w:rPr>
          <w:rFonts w:ascii="Times New Roman" w:eastAsia="Times New Roman" w:hAnsi="Times New Roman" w:cs="Times New Roman"/>
        </w:rPr>
        <w:t xml:space="preserve">оссийской 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едерации»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Style w:val="cat-FIOgrp-22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</w:t>
      </w:r>
      <w:r>
        <w:rPr>
          <w:rFonts w:ascii="Times New Roman" w:eastAsia="Times New Roman" w:hAnsi="Times New Roman" w:cs="Times New Roman"/>
        </w:rPr>
        <w:t xml:space="preserve">о месте и времени рассмотрения дела </w:t>
      </w:r>
      <w:r>
        <w:rPr>
          <w:rFonts w:ascii="Times New Roman" w:eastAsia="Times New Roman" w:hAnsi="Times New Roman" w:cs="Times New Roman"/>
        </w:rPr>
        <w:t xml:space="preserve">извещена </w:t>
      </w:r>
      <w:r>
        <w:rPr>
          <w:rFonts w:ascii="Times New Roman" w:eastAsia="Times New Roman" w:hAnsi="Times New Roman" w:cs="Times New Roman"/>
        </w:rPr>
        <w:t xml:space="preserve">надлежащим образом </w:t>
      </w:r>
      <w:r>
        <w:rPr>
          <w:rFonts w:ascii="Times New Roman" w:eastAsia="Times New Roman" w:hAnsi="Times New Roman" w:cs="Times New Roman"/>
        </w:rPr>
        <w:t xml:space="preserve">путем направления судебной повестки </w:t>
      </w:r>
      <w:r>
        <w:rPr>
          <w:rFonts w:ascii="Times New Roman" w:eastAsia="Times New Roman" w:hAnsi="Times New Roman" w:cs="Times New Roman"/>
        </w:rPr>
        <w:t>по адресу, указанному в протоколе, и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поступило ходатайство об отложении рассмотрения дела, </w:t>
      </w:r>
      <w:r>
        <w:rPr>
          <w:rFonts w:ascii="Times New Roman" w:eastAsia="Times New Roman" w:hAnsi="Times New Roman" w:cs="Times New Roman"/>
        </w:rPr>
        <w:t xml:space="preserve">в связи с чем, </w:t>
      </w:r>
      <w:r>
        <w:rPr>
          <w:rFonts w:ascii="Times New Roman" w:eastAsia="Times New Roman" w:hAnsi="Times New Roman" w:cs="Times New Roman"/>
        </w:rPr>
        <w:t>мировой судья считает необходимым рассмотреть дело в отсутствие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дела, мировой судья приходит к следующему.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Согласно п. 1 ст. 13.3 Федеральный закон от </w:t>
      </w:r>
      <w:r>
        <w:rPr>
          <w:rStyle w:val="cat-Dategrp-15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115-ФЗ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О правовом положении иностранных</w:t>
      </w:r>
      <w:r>
        <w:rPr>
          <w:rFonts w:ascii="Times New Roman" w:eastAsia="Times New Roman" w:hAnsi="Times New Roman" w:cs="Times New Roman"/>
        </w:rPr>
        <w:t xml:space="preserve"> граждан в Российской Федерации»</w:t>
      </w:r>
      <w:r>
        <w:rPr>
          <w:rFonts w:ascii="Times New Roman" w:eastAsia="Times New Roman" w:hAnsi="Times New Roman" w:cs="Times New Roman"/>
        </w:rPr>
        <w:t xml:space="preserve"> работодатели или заказчики работ (услуг), являющиеся юридическими лицами или индивидуальными предпринимателями либо частными нотариусами, адвокатами, учредившими адвокатский кабинет, или иными лицами, чья профессиональная деятельность в соответствии с федеральными законами подлежит государственной регистрации и (или) лицензированию, имеют право привлекать к трудовой деятельности</w:t>
      </w:r>
      <w:r>
        <w:rPr>
          <w:rFonts w:ascii="Times New Roman" w:eastAsia="Times New Roman" w:hAnsi="Times New Roman" w:cs="Times New Roman"/>
        </w:rPr>
        <w:t xml:space="preserve"> законно находящихся на </w:t>
      </w:r>
      <w:r>
        <w:rPr>
          <w:rStyle w:val="cat-Addressgrp-8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иностранных граждан, прибывших в Российскую Федерацию в порядке, не требующем получения визы, и достигших возраста восемнадцати лет, при наличии у каждого такого иностранного гражданина патента, выданного в соответствии с настоящим Федеральным законом. </w:t>
      </w:r>
      <w:r>
        <w:rPr>
          <w:rFonts w:ascii="Times New Roman" w:eastAsia="Times New Roman" w:hAnsi="Times New Roman" w:cs="Times New Roman"/>
        </w:rPr>
        <w:t>Работодатели или заказчики работ (услуг), являющиеся гражданами Российской Федерации, имеют право привлекать к трудовой деятельности для обеспечения личных, домашних и иных подобных нужд, не связанных с осуществлением работодателем или заказчиком работ (услуг) предпринимательской деятельности, иностранных граждан, прибывших в Российскую Федерацию в порядке, не требующем получения визы, и достигших возраста восемнадцати лет, при наличии у каждого такого иностранного гражданина патента, выданного</w:t>
      </w:r>
      <w:r>
        <w:rPr>
          <w:rFonts w:ascii="Times New Roman" w:eastAsia="Times New Roman" w:hAnsi="Times New Roman" w:cs="Times New Roman"/>
        </w:rPr>
        <w:t xml:space="preserve"> в соответствии с настоящим Федеральным законом.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Привлекать иностранных граждан на условиях, установленных настоящей статьей, вправе работодатели или заказчики работ (услуг), не имеющие на момент заключения с иностранным гражданином трудового договора или гражданско-правового договора на выполнение работ (оказание услуг)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22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18.15 </w:t>
      </w:r>
      <w:r>
        <w:rPr>
          <w:rFonts w:ascii="Times New Roman" w:eastAsia="Times New Roman" w:hAnsi="Times New Roman" w:cs="Times New Roman"/>
        </w:rPr>
        <w:t>КоАП РФ, подтверждается собранными и исследованными по делу</w:t>
      </w:r>
      <w:r>
        <w:rPr>
          <w:rFonts w:ascii="Times New Roman" w:eastAsia="Times New Roman" w:hAnsi="Times New Roman" w:cs="Times New Roman"/>
        </w:rPr>
        <w:t xml:space="preserve"> доказательствами, в частности:</w:t>
      </w:r>
      <w:r>
        <w:rPr>
          <w:rFonts w:ascii="Times New Roman" w:eastAsia="Times New Roman" w:hAnsi="Times New Roman" w:cs="Times New Roman"/>
        </w:rPr>
        <w:t xml:space="preserve">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 8201М260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письменным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7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от </w:t>
      </w:r>
      <w:r>
        <w:rPr>
          <w:rStyle w:val="cat-Dategrp-18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письменным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обьяснени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9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ЕГРН,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>ными</w:t>
      </w:r>
      <w:r>
        <w:rPr>
          <w:rFonts w:ascii="Times New Roman" w:eastAsia="Times New Roman" w:hAnsi="Times New Roman" w:cs="Times New Roman"/>
        </w:rPr>
        <w:t xml:space="preserve"> материалами дела в их совокупности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28.2 КоАП РФ протокол об административном правонарушении составлен уполномоченным должностным лицом, подписан лицом, его составившим. В нем отражены все сведения, необходимые для разрешения дела.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дела, оценив все доказательства в их совокупности на предмет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22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КоАП РФ.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22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совершение правонарушения впервые, личность правонарушителя,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>имущественное и семейное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учитывая цели наказания, предусмотренные ст.3.1 Кодекса РФ об административных правонарушениях, мировой судья считает, что применению подлежит мера наказания в виде наложения административного штрафа в минимальном размере, предусмотренного санкцией ч. 1 ст. 18.15 КоАП РФ.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, ст. ст. 29.9, 29.10, 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540"/>
        <w:jc w:val="both"/>
      </w:pP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24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9rplc-35"/>
          <w:rFonts w:ascii="Times New Roman" w:eastAsia="Times New Roman" w:hAnsi="Times New Roman" w:cs="Times New Roman"/>
        </w:rPr>
        <w:t>...</w:t>
      </w:r>
      <w:r>
        <w:rPr>
          <w:rStyle w:val="cat-PassportDatagrp-30rplc-3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</w:t>
        </w:r>
        <w:r>
          <w:rPr>
            <w:rFonts w:ascii="Times New Roman" w:eastAsia="Times New Roman" w:hAnsi="Times New Roman" w:cs="Times New Roman"/>
            <w:color w:val="0000EE"/>
          </w:rPr>
          <w:t>8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15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</w:hyperlink>
      <w:r>
        <w:rPr>
          <w:rFonts w:ascii="Times New Roman" w:eastAsia="Times New Roman" w:hAnsi="Times New Roman" w:cs="Times New Roman"/>
        </w:rPr>
        <w:t>Кодекса Российской Федерации об ад</w:t>
      </w:r>
      <w:r>
        <w:rPr>
          <w:rFonts w:ascii="Times New Roman" w:eastAsia="Times New Roman" w:hAnsi="Times New Roman" w:cs="Times New Roman"/>
        </w:rPr>
        <w:t xml:space="preserve">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и подвергнуть административному наказанию в виде административного штрафа в размере </w:t>
      </w:r>
      <w:r>
        <w:rPr>
          <w:rStyle w:val="cat-Sumgrp-26rplc-3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31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32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9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60-летия СССР, 28, Почтовый адрес: </w:t>
      </w:r>
      <w:r>
        <w:rPr>
          <w:rStyle w:val="cat-Addressgrp-9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Банковские реквизиты: Получатель: УФК по РК (Министерство юстиции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 Наименование банка: ОКЦ № 7 Южного ГУ Банка России//</w:t>
      </w:r>
      <w:r>
        <w:rPr>
          <w:rFonts w:ascii="Times New Roman" w:eastAsia="Times New Roman" w:hAnsi="Times New Roman" w:cs="Times New Roman"/>
        </w:rPr>
        <w:t xml:space="preserve"> УФК по </w:t>
      </w:r>
      <w:r>
        <w:rPr>
          <w:rStyle w:val="cat-Addressgrp-10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3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4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5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6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7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8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0410760300295000512618186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</w:t>
      </w:r>
      <w:r>
        <w:rPr>
          <w:rFonts w:ascii="Times New Roman" w:eastAsia="Times New Roman" w:hAnsi="Times New Roman" w:cs="Times New Roman"/>
        </w:rPr>
        <w:t>ому судье судебного участка № 29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1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Style w:val="cat-FIOgrp-25rplc-57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1rplc-8">
    <w:name w:val="cat-FIO grp-21 rplc-8"/>
    <w:basedOn w:val="DefaultParagraphFont"/>
  </w:style>
  <w:style w:type="character" w:customStyle="1" w:styleId="cat-PassportDatagrp-27rplc-9">
    <w:name w:val="cat-PassportData grp-27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28rplc-13">
    <w:name w:val="cat-PassportData grp-28 rplc-13"/>
    <w:basedOn w:val="DefaultParagraphFont"/>
  </w:style>
  <w:style w:type="character" w:customStyle="1" w:styleId="cat-ExternalSystemDefinedgrp-40rplc-14">
    <w:name w:val="cat-ExternalSystemDefined grp-40 rplc-14"/>
    <w:basedOn w:val="DefaultParagraphFont"/>
  </w:style>
  <w:style w:type="character" w:customStyle="1" w:styleId="cat-Dategrp-13rplc-15">
    <w:name w:val="cat-Date grp-13 rplc-15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FIOgrp-22rplc-17">
    <w:name w:val="cat-FIO grp-22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PassportDatagrp-29rplc-19">
    <w:name w:val="cat-PassportData grp-29 rplc-19"/>
    <w:basedOn w:val="DefaultParagraphFont"/>
  </w:style>
  <w:style w:type="character" w:customStyle="1" w:styleId="cat-FIOgrp-22rplc-20">
    <w:name w:val="cat-FIO grp-22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FIOgrp-22rplc-22">
    <w:name w:val="cat-FIO grp-22 rplc-22"/>
    <w:basedOn w:val="DefaultParagraphFont"/>
  </w:style>
  <w:style w:type="character" w:customStyle="1" w:styleId="cat-Dategrp-15rplc-23">
    <w:name w:val="cat-Date grp-15 rplc-23"/>
    <w:basedOn w:val="DefaultParagraphFont"/>
  </w:style>
  <w:style w:type="character" w:customStyle="1" w:styleId="cat-Addressgrp-8rplc-24">
    <w:name w:val="cat-Address grp-8 rplc-24"/>
    <w:basedOn w:val="DefaultParagraphFont"/>
  </w:style>
  <w:style w:type="character" w:customStyle="1" w:styleId="cat-FIOgrp-22rplc-25">
    <w:name w:val="cat-FIO grp-22 rplc-25"/>
    <w:basedOn w:val="DefaultParagraphFont"/>
  </w:style>
  <w:style w:type="character" w:customStyle="1" w:styleId="cat-Dategrp-16rplc-26">
    <w:name w:val="cat-Date grp-16 rplc-26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3rplc-30">
    <w:name w:val="cat-FIO grp-23 rplc-30"/>
    <w:basedOn w:val="DefaultParagraphFont"/>
  </w:style>
  <w:style w:type="character" w:customStyle="1" w:styleId="cat-Dategrp-19rplc-31">
    <w:name w:val="cat-Date grp-19 rplc-31"/>
    <w:basedOn w:val="DefaultParagraphFont"/>
  </w:style>
  <w:style w:type="character" w:customStyle="1" w:styleId="cat-FIOgrp-22rplc-32">
    <w:name w:val="cat-FIO grp-22 rplc-32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ExternalSystemDefinedgrp-39rplc-35">
    <w:name w:val="cat-ExternalSystemDefined grp-39 rplc-35"/>
    <w:basedOn w:val="DefaultParagraphFont"/>
  </w:style>
  <w:style w:type="character" w:customStyle="1" w:styleId="cat-PassportDatagrp-30rplc-36">
    <w:name w:val="cat-PassportData grp-30 rplc-36"/>
    <w:basedOn w:val="DefaultParagraphFont"/>
  </w:style>
  <w:style w:type="character" w:customStyle="1" w:styleId="cat-Sumgrp-26rplc-37">
    <w:name w:val="cat-Sum grp-26 rplc-37"/>
    <w:basedOn w:val="DefaultParagraphFont"/>
  </w:style>
  <w:style w:type="character" w:customStyle="1" w:styleId="cat-PhoneNumbergrp-31rplc-38">
    <w:name w:val="cat-PhoneNumber grp-31 rplc-38"/>
    <w:basedOn w:val="DefaultParagraphFont"/>
  </w:style>
  <w:style w:type="character" w:customStyle="1" w:styleId="cat-PhoneNumbergrp-32rplc-39">
    <w:name w:val="cat-PhoneNumber grp-32 rplc-39"/>
    <w:basedOn w:val="DefaultParagraphFont"/>
  </w:style>
  <w:style w:type="character" w:customStyle="1" w:styleId="cat-Addressgrp-9rplc-40">
    <w:name w:val="cat-Address grp-9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10rplc-43">
    <w:name w:val="cat-Address grp-10 rplc-43"/>
    <w:basedOn w:val="DefaultParagraphFont"/>
  </w:style>
  <w:style w:type="character" w:customStyle="1" w:styleId="cat-PhoneNumbergrp-33rplc-44">
    <w:name w:val="cat-PhoneNumber grp-33 rplc-44"/>
    <w:basedOn w:val="DefaultParagraphFont"/>
  </w:style>
  <w:style w:type="character" w:customStyle="1" w:styleId="cat-PhoneNumbergrp-34rplc-45">
    <w:name w:val="cat-PhoneNumber grp-34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PhoneNumbergrp-35rplc-47">
    <w:name w:val="cat-PhoneNumber grp-35 rplc-47"/>
    <w:basedOn w:val="DefaultParagraphFont"/>
  </w:style>
  <w:style w:type="character" w:customStyle="1" w:styleId="cat-PhoneNumbergrp-36rplc-48">
    <w:name w:val="cat-PhoneNumber grp-36 rplc-48"/>
    <w:basedOn w:val="DefaultParagraphFont"/>
  </w:style>
  <w:style w:type="character" w:customStyle="1" w:styleId="cat-PhoneNumbergrp-37rplc-49">
    <w:name w:val="cat-PhoneNumber grp-37 rplc-49"/>
    <w:basedOn w:val="DefaultParagraphFont"/>
  </w:style>
  <w:style w:type="character" w:customStyle="1" w:styleId="cat-PhoneNumbergrp-38rplc-50">
    <w:name w:val="cat-PhoneNumber grp-38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11rplc-53">
    <w:name w:val="cat-Address grp-11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FIOgrp-25rplc-57">
    <w:name w:val="cat-FIO grp-25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9/statia-19.7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