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№5-29-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right="23"/>
        <w:jc w:val="right"/>
      </w:pP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мировой судья судебного участка № 28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Style w:val="cat-FIOgrp-18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 КоАП РФ, в отношении </w:t>
      </w:r>
      <w:r>
        <w:rPr>
          <w:rFonts w:ascii="Times New Roman" w:eastAsia="Times New Roman" w:hAnsi="Times New Roman" w:cs="Times New Roman"/>
        </w:rPr>
        <w:t>Цымбал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10"/>
          <w:rFonts w:ascii="Times New Roman" w:eastAsia="Times New Roman" w:hAnsi="Times New Roman" w:cs="Times New Roman"/>
        </w:rPr>
        <w:t>...</w:t>
      </w:r>
      <w:r>
        <w:rPr>
          <w:rStyle w:val="cat-PassportDatagrp-23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УССР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официально не трудоустроенного, </w:t>
      </w:r>
      <w:r>
        <w:rPr>
          <w:rFonts w:ascii="Times New Roman" w:eastAsia="Times New Roman" w:hAnsi="Times New Roman" w:cs="Times New Roman"/>
        </w:rPr>
        <w:t>холостого</w:t>
      </w:r>
      <w:r>
        <w:rPr>
          <w:rFonts w:ascii="Times New Roman" w:eastAsia="Times New Roman" w:hAnsi="Times New Roman" w:cs="Times New Roman"/>
        </w:rPr>
        <w:t xml:space="preserve">, со слов инвалидом I и II группы не является, не военнослужащий, зарегистрированного </w:t>
      </w:r>
      <w:r>
        <w:rPr>
          <w:rFonts w:ascii="Times New Roman" w:eastAsia="Times New Roman" w:hAnsi="Times New Roman" w:cs="Times New Roman"/>
        </w:rPr>
        <w:t xml:space="preserve">и проживающего по адресу: </w:t>
      </w:r>
      <w:r>
        <w:rPr>
          <w:rStyle w:val="cat-Addressgrp-3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OrganizationNamegrp-25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документ, удостоверяющий личность – </w:t>
      </w:r>
      <w:r>
        <w:rPr>
          <w:rStyle w:val="cat-PassportDatagrp-24rplc-15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Fonts w:ascii="Times New Roman" w:eastAsia="Times New Roman" w:hAnsi="Times New Roman" w:cs="Times New Roman"/>
        </w:rPr>
        <w:t>ГУ</w:t>
      </w:r>
      <w:r>
        <w:rPr>
          <w:rStyle w:val="cat-ExternalSystemDefinedgrp-3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России по </w:t>
      </w:r>
      <w:r>
        <w:rPr>
          <w:rStyle w:val="cat-Addressgrp-5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20"/>
          <w:rFonts w:ascii="Times New Roman" w:eastAsia="Times New Roman" w:hAnsi="Times New Roman" w:cs="Times New Roman"/>
        </w:rPr>
        <w:t>дата</w:t>
      </w:r>
      <w:r>
        <w:rPr>
          <w:rStyle w:val="cat-ExternalSystemDefinedgrp-38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код подразделения </w:t>
      </w:r>
      <w:r>
        <w:rPr>
          <w:rStyle w:val="cat-PhoneNumbergrp-27rplc-2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8"/>
        <w:jc w:val="both"/>
      </w:pP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2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ходе </w:t>
      </w:r>
      <w:r>
        <w:rPr>
          <w:rFonts w:ascii="Times New Roman" w:eastAsia="Times New Roman" w:hAnsi="Times New Roman" w:cs="Times New Roman"/>
        </w:rPr>
        <w:t xml:space="preserve">проведения оперативно-розыскного мероприятия по адресу: </w:t>
      </w:r>
      <w:r>
        <w:rPr>
          <w:rStyle w:val="cat-Addressgrp-3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OrganizationNamegrp-25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установлено, что </w:t>
      </w:r>
      <w:r>
        <w:rPr>
          <w:rFonts w:ascii="Times New Roman" w:eastAsia="Times New Roman" w:hAnsi="Times New Roman" w:cs="Times New Roman"/>
        </w:rPr>
        <w:t xml:space="preserve">гражданин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незаконно культивировал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конопли, что подтверждается </w:t>
      </w:r>
      <w:r>
        <w:rPr>
          <w:rFonts w:ascii="Times New Roman" w:eastAsia="Times New Roman" w:hAnsi="Times New Roman" w:cs="Times New Roman"/>
        </w:rPr>
        <w:t>справкой об исследовании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 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06и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представленн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исследование два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являются наркотическими растениями</w:t>
      </w:r>
      <w:r>
        <w:rPr>
          <w:rFonts w:ascii="Times New Roman" w:eastAsia="Times New Roman" w:hAnsi="Times New Roman" w:cs="Times New Roman"/>
        </w:rPr>
        <w:t xml:space="preserve"> и эти действия</w:t>
      </w:r>
      <w:r>
        <w:rPr>
          <w:rFonts w:ascii="Times New Roman" w:eastAsia="Times New Roman" w:hAnsi="Times New Roman" w:cs="Times New Roman"/>
        </w:rPr>
        <w:t xml:space="preserve"> не содержат уголовно наказуемого деяния, чем совершил правонарушение, ответственность за которое предусмотрен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статьей 10.5.1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свою признал, в содеянном раскаялся, просил</w:t>
      </w:r>
      <w:r>
        <w:rPr>
          <w:rFonts w:ascii="Times New Roman" w:eastAsia="Times New Roman" w:hAnsi="Times New Roman" w:cs="Times New Roman"/>
        </w:rPr>
        <w:t xml:space="preserve"> назначить минимальное наказание в виде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Каких-либо заявлений, ходатайств от него мировому судье не поступило.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мировой судья приходит к выводу о виновности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по следующим основаниям.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Постановлению Правительства Российской Федерации от </w:t>
      </w:r>
      <w:r>
        <w:rPr>
          <w:rStyle w:val="cat-Dategrp-13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размера культивирования растений, содержащих наркотические средства или психотропные вещества либо их прекурсоры,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 и признании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утратившими</w:t>
      </w:r>
      <w:r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конопля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включено в перечень растений, содержащих наркотические средства, подлежащее контролю в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Федерального закона от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3-ФЗ «О наркотических средствах и психотропных веществах» в Российской Федерации под культивированием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 понимается деятельность, связанная с созданием специальных условий для посева и выращивания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6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запрещается культивирование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>
        <w:rPr>
          <w:rFonts w:ascii="Times New Roman" w:eastAsia="Times New Roman" w:hAnsi="Times New Roman" w:cs="Times New Roman"/>
        </w:rPr>
        <w:t>наркосодержащих</w:t>
      </w:r>
      <w:r>
        <w:rPr>
          <w:rFonts w:ascii="Times New Roman" w:eastAsia="Times New Roman" w:hAnsi="Times New Roman" w:cs="Times New Roman"/>
        </w:rPr>
        <w:t xml:space="preserve"> растений, разрешенных для культивирования в промышленных целях (статья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18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Статьей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установлена ответственность 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езаконное культивирование </w:t>
      </w:r>
      <w:hyperlink r:id="rId8" w:history="1">
        <w:r>
          <w:rPr>
            <w:rFonts w:ascii="Times New Roman" w:eastAsia="Times New Roman" w:hAnsi="Times New Roman" w:cs="Times New Roman"/>
            <w:color w:val="0000EE"/>
          </w:rPr>
          <w:t>растений</w:t>
        </w:r>
      </w:hyperlink>
      <w:r>
        <w:rPr>
          <w:rFonts w:ascii="Times New Roman" w:eastAsia="Times New Roman" w:hAnsi="Times New Roman" w:cs="Times New Roman"/>
        </w:rPr>
        <w:t xml:space="preserve">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, если это действие не содержит </w:t>
      </w:r>
      <w:hyperlink r:id="rId9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 xml:space="preserve">, влечет наложение административного штрафа на граждан в размере от трех тысяч до </w:t>
      </w:r>
      <w:r>
        <w:rPr>
          <w:rStyle w:val="cat-SumInWordsgrp-21rplc-35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 или административный аре</w:t>
      </w:r>
      <w:r>
        <w:rPr>
          <w:rFonts w:ascii="Times New Roman" w:eastAsia="Times New Roman" w:hAnsi="Times New Roman" w:cs="Times New Roman"/>
        </w:rPr>
        <w:t>ст на срок до пятнадцати суток.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Как установлено мировым судьей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 xml:space="preserve">согласно Постановлению Правительства Российской Федерации от </w:t>
      </w:r>
      <w:r>
        <w:rPr>
          <w:rStyle w:val="cat-Dategrp-13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934 не относится к крупному и особо крупному размеру культивирования растений, согласно которым определен «крупный» размер от 20 растений и «особо крупный» - от 330 растений, и указывает на отсутствие признаков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10.5.1 Кодекса Российской Федерации об административных правонарушениях, подтверждается письменными доказательствами, которые имеются в деле об административном правонарушении,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345911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8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РФ, были разъяснены, с протоколом он ознакомлен, копию протокола получил, о чем свидетельствуют подписи последнего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материалами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2-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8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8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18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административное правонарушение, ответственность за которое предусмотрена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</w:rPr>
          <w:t>10.5.1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- незаконное культивирование растений, содержащих наркотические средст</w:t>
      </w:r>
      <w:r>
        <w:rPr>
          <w:rFonts w:ascii="Times New Roman" w:eastAsia="Times New Roman" w:hAnsi="Times New Roman" w:cs="Times New Roman"/>
        </w:rPr>
        <w:t>ва, если это действие не содержи</w:t>
      </w:r>
      <w:r>
        <w:rPr>
          <w:rFonts w:ascii="Times New Roman" w:eastAsia="Times New Roman" w:hAnsi="Times New Roman" w:cs="Times New Roman"/>
        </w:rPr>
        <w:t>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Обстоятельствами</w:t>
      </w:r>
      <w:r>
        <w:rPr>
          <w:rFonts w:ascii="Times New Roman" w:eastAsia="Times New Roman" w:hAnsi="Times New Roman" w:cs="Times New Roman"/>
        </w:rPr>
        <w:t>, 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является признание вины, раскаяние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содеянном</w:t>
      </w:r>
      <w:r>
        <w:rPr>
          <w:rFonts w:ascii="Times New Roman" w:eastAsia="Times New Roman" w:hAnsi="Times New Roman" w:cs="Times New Roman"/>
        </w:rPr>
        <w:t xml:space="preserve">. Обстоятельств, отягчающих административную ответственность </w:t>
      </w:r>
      <w:r>
        <w:rPr>
          <w:rStyle w:val="cat-FIOgrp-18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принимая во внимание характер правонарушения, связанного с наркотическими средствами, личность виновного, его имущественное положение, смягчающие и отягчающее административную </w:t>
      </w:r>
      <w:r>
        <w:rPr>
          <w:rFonts w:ascii="Times New Roman" w:eastAsia="Times New Roman" w:hAnsi="Times New Roman" w:cs="Times New Roman"/>
        </w:rPr>
        <w:t xml:space="preserve">ответственность обстоятельства, считает </w:t>
      </w:r>
      <w:r>
        <w:rPr>
          <w:rFonts w:ascii="Times New Roman" w:eastAsia="Times New Roman" w:hAnsi="Times New Roman" w:cs="Times New Roman"/>
        </w:rPr>
        <w:t>необходимым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18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ст.</w:t>
      </w:r>
      <w:r>
        <w:rPr>
          <w:rFonts w:ascii="Times New Roman" w:eastAsia="Times New Roman" w:hAnsi="Times New Roman" w:cs="Times New Roman"/>
        </w:rPr>
        <w:t> </w:t>
      </w:r>
      <w:hyperlink r:id="rId10" w:tgtFrame="_blank" w:history="1">
        <w:r>
          <w:rPr>
            <w:rFonts w:ascii="Times New Roman" w:eastAsia="Times New Roman" w:hAnsi="Times New Roman" w:cs="Times New Roman"/>
            <w:color w:val="0000EE"/>
          </w:rPr>
          <w:t>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ч. 2.1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 их </w:t>
      </w:r>
      <w:r>
        <w:rPr>
          <w:rFonts w:ascii="Times New Roman" w:eastAsia="Times New Roman" w:hAnsi="Times New Roman" w:cs="Times New Roman"/>
        </w:rPr>
        <w:t>прекурсорах</w:t>
      </w:r>
      <w:r>
        <w:rPr>
          <w:rFonts w:ascii="Times New Roman" w:eastAsia="Times New Roman" w:hAnsi="Times New Roman" w:cs="Times New Roman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медицинскую, и (или</w:t>
      </w:r>
      <w:r>
        <w:rPr>
          <w:rFonts w:ascii="Times New Roman" w:eastAsia="Times New Roman" w:hAnsi="Times New Roman" w:cs="Times New Roman"/>
        </w:rPr>
        <w:t>) социальную реабилитацию в связи с потреблением наркотических средств или психотропных веществ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Принимая во внимание признание вины, раскаяние</w:t>
      </w:r>
      <w:r>
        <w:rPr>
          <w:rFonts w:ascii="Times New Roman" w:eastAsia="Times New Roman" w:hAnsi="Times New Roman" w:cs="Times New Roman"/>
        </w:rPr>
        <w:t xml:space="preserve"> в содеянном</w:t>
      </w:r>
      <w:r>
        <w:rPr>
          <w:rFonts w:ascii="Times New Roman" w:eastAsia="Times New Roman" w:hAnsi="Times New Roman" w:cs="Times New Roman"/>
        </w:rPr>
        <w:t xml:space="preserve">, мировой судья считает </w:t>
      </w:r>
      <w:r>
        <w:rPr>
          <w:rFonts w:ascii="Times New Roman" w:eastAsia="Times New Roman" w:hAnsi="Times New Roman" w:cs="Times New Roman"/>
        </w:rPr>
        <w:t>достаточным</w:t>
      </w:r>
      <w:r>
        <w:rPr>
          <w:rFonts w:ascii="Times New Roman" w:eastAsia="Times New Roman" w:hAnsi="Times New Roman" w:cs="Times New Roman"/>
        </w:rPr>
        <w:t xml:space="preserve"> применение к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меры наказания в виде </w:t>
      </w:r>
      <w:r>
        <w:rPr>
          <w:rFonts w:ascii="Times New Roman" w:eastAsia="Times New Roman" w:hAnsi="Times New Roman" w:cs="Times New Roman"/>
        </w:rPr>
        <w:t>наложения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 вынесении постановления по делу об административном правонарушении в соответствии с частью 3 статьи 29.10 КоАП РФ должен решить вопрос об этих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вещах</w:t>
      </w:r>
      <w:r>
        <w:rPr>
          <w:rFonts w:ascii="Times New Roman" w:eastAsia="Times New Roman" w:hAnsi="Times New Roman" w:cs="Times New Roman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4 Закона РФ «О наркотических средствах и психотропных веществах»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строится на следующих принципах:</w:t>
      </w:r>
      <w:r>
        <w:rPr>
          <w:rFonts w:ascii="Times New Roman" w:eastAsia="Times New Roman" w:hAnsi="Times New Roman" w:cs="Times New Roman"/>
        </w:rPr>
        <w:t xml:space="preserve"> государственная монополия на основные виды деятельности, связанные с оборотом наркотических средств, психотропных веществ и внесенных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11" w:history="1">
        <w:r>
          <w:rPr>
            <w:rFonts w:ascii="Times New Roman" w:eastAsia="Times New Roman" w:hAnsi="Times New Roman" w:cs="Times New Roman"/>
            <w:color w:val="0000EE"/>
          </w:rPr>
          <w:t>Список I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лицензирование всех видов деятельности, связанных с оборотом наркотических средств, психотропных веществ и внесенных 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Список I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прекурсоров;</w:t>
      </w:r>
      <w:r>
        <w:rPr>
          <w:rFonts w:ascii="Times New Roman" w:eastAsia="Times New Roman" w:hAnsi="Times New Roman" w:cs="Times New Roman"/>
        </w:rPr>
        <w:t xml:space="preserve"> координация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  <w:r>
        <w:rPr>
          <w:rFonts w:ascii="Times New Roman" w:eastAsia="Times New Roman" w:hAnsi="Times New Roman" w:cs="Times New Roman"/>
        </w:rPr>
        <w:t xml:space="preserve"> 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 и </w:t>
      </w:r>
      <w:r>
        <w:rPr>
          <w:rFonts w:ascii="Times New Roman" w:eastAsia="Times New Roman" w:hAnsi="Times New Roman" w:cs="Times New Roman"/>
        </w:rPr>
        <w:t>д.р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судья, решая вопрос об изъятых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двух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конопли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), содержащих наркотическое средство, в соответствии с п. 2 ч. 3 ст.</w:t>
      </w:r>
      <w:r>
        <w:rPr>
          <w:rFonts w:ascii="Times New Roman" w:eastAsia="Times New Roman" w:hAnsi="Times New Roman" w:cs="Times New Roman"/>
        </w:rPr>
        <w:t> </w:t>
      </w:r>
      <w:hyperlink r:id="rId12" w:tgtFrame="_blank" w:history="1">
        <w:r>
          <w:rPr>
            <w:rFonts w:ascii="Times New Roman" w:eastAsia="Times New Roman" w:hAnsi="Times New Roman" w:cs="Times New Roman"/>
            <w:color w:val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РФ, учитывает, что предметы административного правонарушения относятся к категории вещей, изъятых из оборота, и считает необходимым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 (растение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 xml:space="preserve">), содержащих наркотическое средство, хранящиеся в камере хранения </w:t>
      </w:r>
      <w:r>
        <w:rPr>
          <w:rFonts w:ascii="Times New Roman" w:eastAsia="Times New Roman" w:hAnsi="Times New Roman" w:cs="Times New Roman"/>
        </w:rPr>
        <w:t>вещественных доказательств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Центральная камера хранения наркотических средств </w:t>
      </w:r>
      <w:r>
        <w:rPr>
          <w:rStyle w:val="cat-ExternalSystemDefinedgrp-36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после вступления</w:t>
      </w:r>
      <w:r>
        <w:rPr>
          <w:rFonts w:ascii="Times New Roman" w:eastAsia="Times New Roman" w:hAnsi="Times New Roman" w:cs="Times New Roman"/>
        </w:rPr>
        <w:t xml:space="preserve"> постановления в законную силу - уничтожить.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, ст. ст. 29.9, 29.10 Кодекса </w:t>
      </w:r>
      <w:r>
        <w:rPr>
          <w:rFonts w:ascii="Times New Roman" w:eastAsia="Times New Roman" w:hAnsi="Times New Roman" w:cs="Times New Roman"/>
        </w:rPr>
        <w:t xml:space="preserve">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 xml:space="preserve">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Цымбал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 Кодекса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2rplc-5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</w:rPr>
        <w:t>бумажный пакет</w:t>
      </w:r>
      <w:r>
        <w:rPr>
          <w:rFonts w:ascii="Times New Roman" w:eastAsia="Times New Roman" w:hAnsi="Times New Roman" w:cs="Times New Roman"/>
        </w:rPr>
        <w:t>, в которы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помещены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конопли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), содержащи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наркотическое средство, </w:t>
      </w:r>
      <w:r>
        <w:rPr>
          <w:rFonts w:ascii="Times New Roman" w:eastAsia="Times New Roman" w:hAnsi="Times New Roman" w:cs="Times New Roman"/>
        </w:rPr>
        <w:t xml:space="preserve">который </w:t>
      </w:r>
      <w:r>
        <w:rPr>
          <w:rFonts w:ascii="Times New Roman" w:eastAsia="Times New Roman" w:hAnsi="Times New Roman" w:cs="Times New Roman"/>
        </w:rPr>
        <w:t>опечатан печатью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, переданное на временное хранени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в камеру хранения вещественных доказательств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Центральная камера хранения наркотических средств </w:t>
      </w:r>
      <w:r>
        <w:rPr>
          <w:rStyle w:val="cat-ExternalSystemDefinedgrp-36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</w:t>
      </w:r>
      <w:r>
        <w:rPr>
          <w:rFonts w:ascii="Times New Roman" w:eastAsia="Times New Roman" w:hAnsi="Times New Roman" w:cs="Times New Roman"/>
        </w:rPr>
        <w:t>квитанции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022232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5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 уничтожить после вступления постановления в зако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</w:rPr>
        <w:t>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Почтовый адрес: </w:t>
      </w:r>
      <w:r>
        <w:rPr>
          <w:rStyle w:val="cat-Addressgrp-7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ОГРН 1149102019164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8rplc-6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9rplc-6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30rplc-6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 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1rplc-6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 Сводного реестра </w:t>
      </w:r>
      <w:r>
        <w:rPr>
          <w:rStyle w:val="cat-PhoneNumbergrp-32rplc-6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Style w:val="cat-PhoneNumbergrp-33rplc-6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4rplc-6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Статья 5.1 – штрафы за незаконное культивирование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0410760300295002932510135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7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 с</w:t>
      </w:r>
      <w:r>
        <w:rPr>
          <w:rFonts w:ascii="Times New Roman" w:eastAsia="Times New Roman" w:hAnsi="Times New Roman" w:cs="Times New Roman"/>
        </w:rPr>
        <w:t>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20rplc-7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FIOgrp-18rplc-7">
    <w:name w:val="cat-FIO grp-1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FIOgrp-19rplc-9">
    <w:name w:val="cat-FIO grp-19 rplc-9"/>
    <w:basedOn w:val="DefaultParagraphFont"/>
  </w:style>
  <w:style w:type="character" w:customStyle="1" w:styleId="cat-ExternalSystemDefinedgrp-35rplc-10">
    <w:name w:val="cat-ExternalSystemDefined grp-35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OrganizationNamegrp-25rplc-13">
    <w:name w:val="cat-OrganizationName grp-25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PassportDatagrp-24rplc-15">
    <w:name w:val="cat-PassportData grp-24 rplc-15"/>
    <w:basedOn w:val="DefaultParagraphFont"/>
  </w:style>
  <w:style w:type="character" w:customStyle="1" w:styleId="cat-ExternalSystemDefinedgrp-37rplc-16">
    <w:name w:val="cat-ExternalSystemDefined grp-37 rplc-16"/>
    <w:basedOn w:val="DefaultParagraphFont"/>
  </w:style>
  <w:style w:type="character" w:customStyle="1" w:styleId="cat-ExternalSystemDefinedgrp-36rplc-17">
    <w:name w:val="cat-ExternalSystemDefined grp-36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ExternalSystemDefinedgrp-38rplc-19">
    <w:name w:val="cat-ExternalSystemDefined grp-38 rplc-19"/>
    <w:basedOn w:val="DefaultParagraphFont"/>
  </w:style>
  <w:style w:type="character" w:customStyle="1" w:styleId="cat-PhoneNumbergrp-27rplc-21">
    <w:name w:val="cat-PhoneNumber grp-27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Timegrp-26rplc-23">
    <w:name w:val="cat-Time grp-26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OrganizationNamegrp-25rplc-25">
    <w:name w:val="cat-OrganizationName grp-25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SumInWordsgrp-21rplc-35">
    <w:name w:val="cat-SumInWords grp-21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Dategrp-15rplc-38">
    <w:name w:val="cat-Date grp-15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ExternalSystemDefinedgrp-36rplc-47">
    <w:name w:val="cat-ExternalSystemDefined grp-36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9rplc-49">
    <w:name w:val="cat-FIO grp-19 rplc-49"/>
    <w:basedOn w:val="DefaultParagraphFont"/>
  </w:style>
  <w:style w:type="character" w:customStyle="1" w:styleId="cat-Sumgrp-22rplc-50">
    <w:name w:val="cat-Sum grp-22 rplc-50"/>
    <w:basedOn w:val="DefaultParagraphFont"/>
  </w:style>
  <w:style w:type="character" w:customStyle="1" w:styleId="cat-ExternalSystemDefinedgrp-36rplc-51">
    <w:name w:val="cat-ExternalSystemDefined grp-36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Dategrp-16rplc-53">
    <w:name w:val="cat-Date grp-16 rplc-53"/>
    <w:basedOn w:val="DefaultParagraphFont"/>
  </w:style>
  <w:style w:type="character" w:customStyle="1" w:styleId="cat-Addressgrp-7rplc-54">
    <w:name w:val="cat-Address grp-7 rplc-54"/>
    <w:basedOn w:val="DefaultParagraphFont"/>
  </w:style>
  <w:style w:type="character" w:customStyle="1" w:styleId="cat-Addressgrp-7rplc-55">
    <w:name w:val="cat-Address grp-7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8rplc-59">
    <w:name w:val="cat-Address grp-8 rplc-59"/>
    <w:basedOn w:val="DefaultParagraphFont"/>
  </w:style>
  <w:style w:type="character" w:customStyle="1" w:styleId="cat-PhoneNumbergrp-28rplc-60">
    <w:name w:val="cat-PhoneNumber grp-28 rplc-60"/>
    <w:basedOn w:val="DefaultParagraphFont"/>
  </w:style>
  <w:style w:type="character" w:customStyle="1" w:styleId="cat-PhoneNumbergrp-29rplc-61">
    <w:name w:val="cat-PhoneNumber grp-29 rplc-61"/>
    <w:basedOn w:val="DefaultParagraphFont"/>
  </w:style>
  <w:style w:type="character" w:customStyle="1" w:styleId="cat-PhoneNumbergrp-30rplc-62">
    <w:name w:val="cat-PhoneNumber grp-30 rplc-62"/>
    <w:basedOn w:val="DefaultParagraphFont"/>
  </w:style>
  <w:style w:type="character" w:customStyle="1" w:styleId="cat-PhoneNumbergrp-31rplc-63">
    <w:name w:val="cat-PhoneNumber grp-31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PhoneNumbergrp-32rplc-65">
    <w:name w:val="cat-PhoneNumber grp-32 rplc-65"/>
    <w:basedOn w:val="DefaultParagraphFont"/>
  </w:style>
  <w:style w:type="character" w:customStyle="1" w:styleId="cat-PhoneNumbergrp-33rplc-66">
    <w:name w:val="cat-PhoneNumber grp-33 rplc-66"/>
    <w:basedOn w:val="DefaultParagraphFont"/>
  </w:style>
  <w:style w:type="character" w:customStyle="1" w:styleId="cat-PhoneNumbergrp-34rplc-67">
    <w:name w:val="cat-PhoneNumber grp-34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Addressgrp-2rplc-69">
    <w:name w:val="cat-Address grp-2 rplc-69"/>
    <w:basedOn w:val="DefaultParagraphFont"/>
  </w:style>
  <w:style w:type="character" w:customStyle="1" w:styleId="cat-Addressgrp-1rplc-70">
    <w:name w:val="cat-Address grp-1 rplc-70"/>
    <w:basedOn w:val="DefaultParagraphFont"/>
  </w:style>
  <w:style w:type="character" w:customStyle="1" w:styleId="cat-FIOgrp-20rplc-71">
    <w:name w:val="cat-FIO grp-20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1/?marker=fdoctlaw" TargetMode="External" /><Relationship Id="rId11" Type="http://schemas.openxmlformats.org/officeDocument/2006/relationships/hyperlink" Target="http://www.consultant.ru/document/cons_doc_LAW_170307/?dst=100010" TargetMode="External" /><Relationship Id="rId12" Type="http://schemas.openxmlformats.org/officeDocument/2006/relationships/hyperlink" Target="http://sudact.ru/law/koap/razdel-iv/glava-29/statia-29.10/?marker=fdoctlaw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5/statia-231_1/?marker=fdoctlaw" TargetMode="External" /><Relationship Id="rId5" Type="http://schemas.openxmlformats.org/officeDocument/2006/relationships/hyperlink" Target="http://sudact.ru/law/federalnyi-zakon-ot-08051994-n-3-fz-s/glava-i/statia-1/?marker=fdoctlaw" TargetMode="External" /><Relationship Id="rId6" Type="http://schemas.openxmlformats.org/officeDocument/2006/relationships/hyperlink" Target="http://sudact.ru/law/koap/razdel-ii/glava-18/statia-18.1/?marker=fdoctlaw" TargetMode="External" /><Relationship Id="rId7" Type="http://schemas.openxmlformats.org/officeDocument/2006/relationships/hyperlink" Target="http://sudact.ru/law/koap/razdel-ii/glava-10/statia-10.5.1/?marker=fdoctlaw" TargetMode="External" /><Relationship Id="rId8" Type="http://schemas.openxmlformats.org/officeDocument/2006/relationships/hyperlink" Target="consultantplus://offline/ref=D363EA3627A8D76546348CA79B5CE25A41FADDC188D94B869C842861317620A1A08F342BEE3E3A5B3AFA7B27ED322DB61083BC593777238AF0N1F" TargetMode="External" /><Relationship Id="rId9" Type="http://schemas.openxmlformats.org/officeDocument/2006/relationships/hyperlink" Target="consultantplus://offline/ref=D363EA3627A8D76546348CA79B5CE25A41F7DDC38FDC4B869C842861317620A1A08F342BE83E310E6FB57A7BA96E3EB61083BE502BF7N4F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