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414604">
        <w:rPr>
          <w:b/>
          <w:sz w:val="22"/>
          <w:szCs w:val="22"/>
        </w:rPr>
        <w:t>Дело №5-3-</w:t>
      </w:r>
      <w:r w:rsidRPr="00414604" w:rsidR="007E4A3A">
        <w:rPr>
          <w:b/>
          <w:sz w:val="22"/>
          <w:szCs w:val="22"/>
        </w:rPr>
        <w:t>11</w:t>
      </w:r>
      <w:r w:rsidR="00F343A8">
        <w:rPr>
          <w:b/>
          <w:sz w:val="22"/>
          <w:szCs w:val="22"/>
        </w:rPr>
        <w:t>7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09 апреля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F343A8">
        <w:rPr>
          <w:color w:val="000000"/>
          <w:sz w:val="22"/>
          <w:szCs w:val="22"/>
        </w:rPr>
        <w:t>Байковского</w:t>
      </w:r>
      <w:r w:rsidR="00F343A8">
        <w:rPr>
          <w:color w:val="000000"/>
          <w:sz w:val="22"/>
          <w:szCs w:val="22"/>
        </w:rPr>
        <w:t xml:space="preserve"> Николая Сергеевича</w:t>
      </w:r>
      <w:r w:rsidRPr="00414604" w:rsidR="00916C0D">
        <w:rPr>
          <w:color w:val="000000"/>
          <w:sz w:val="22"/>
          <w:szCs w:val="22"/>
        </w:rPr>
        <w:t xml:space="preserve">, </w:t>
      </w:r>
      <w:r w:rsidR="00C93F9E">
        <w:rPr>
          <w:sz w:val="27"/>
          <w:szCs w:val="27"/>
        </w:rPr>
        <w:t xml:space="preserve">/данные изъяты/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C93F9E">
        <w:rPr>
          <w:sz w:val="27"/>
          <w:szCs w:val="27"/>
        </w:rPr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F343A8">
        <w:rPr>
          <w:color w:val="000000"/>
          <w:sz w:val="22"/>
          <w:szCs w:val="22"/>
        </w:rPr>
        <w:t xml:space="preserve">свидетельство о рождении серии </w:t>
      </w:r>
      <w:r w:rsidR="00C93F9E">
        <w:rPr>
          <w:sz w:val="27"/>
          <w:szCs w:val="27"/>
        </w:rPr>
        <w:t xml:space="preserve">/данные изъяты/ </w:t>
      </w:r>
      <w:r w:rsidR="00F343A8">
        <w:rPr>
          <w:color w:val="000000"/>
          <w:sz w:val="22"/>
          <w:szCs w:val="22"/>
        </w:rPr>
        <w:t xml:space="preserve">№ </w:t>
      </w:r>
      <w:r w:rsidR="00C93F9E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выданного </w:t>
      </w:r>
      <w:r w:rsidR="00C93F9E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="005631F9">
        <w:rPr>
          <w:color w:val="000000"/>
          <w:sz w:val="22"/>
          <w:szCs w:val="22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проживающего по адресу: </w:t>
      </w:r>
      <w:r w:rsidR="00C93F9E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 w:rsidR="00C93F9E"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 w:rsidR="00C93F9E"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="00F343A8">
        <w:rPr>
          <w:sz w:val="22"/>
          <w:szCs w:val="22"/>
        </w:rPr>
        <w:t>у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Республика Крым, </w:t>
      </w:r>
      <w:r w:rsidR="00C93F9E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>, вблизи поста №</w:t>
      </w:r>
      <w:r w:rsidR="000E0C4E">
        <w:rPr>
          <w:sz w:val="27"/>
          <w:szCs w:val="27"/>
        </w:rPr>
        <w:t xml:space="preserve">/данные </w:t>
      </w:r>
      <w:r w:rsidR="000E0C4E">
        <w:rPr>
          <w:sz w:val="27"/>
          <w:szCs w:val="27"/>
        </w:rPr>
        <w:t>изъяты</w:t>
      </w:r>
      <w:r w:rsidR="000E0C4E">
        <w:rPr>
          <w:sz w:val="27"/>
          <w:szCs w:val="27"/>
        </w:rPr>
        <w:t>/</w:t>
      </w:r>
      <w:r w:rsidRPr="00414604" w:rsidR="00695670">
        <w:rPr>
          <w:sz w:val="22"/>
          <w:szCs w:val="22"/>
        </w:rPr>
        <w:t xml:space="preserve"> и зала судебных заседаний №</w:t>
      </w:r>
      <w:r w:rsidR="000E0C4E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 xml:space="preserve">, расположенных на первом этаже в здании </w:t>
      </w:r>
      <w:r w:rsidR="000E0C4E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 </w:t>
      </w:r>
      <w:r w:rsidR="003D043C">
        <w:rPr>
          <w:color w:val="000000"/>
          <w:sz w:val="22"/>
          <w:szCs w:val="22"/>
        </w:rPr>
        <w:t>Байковский</w:t>
      </w:r>
      <w:r w:rsidR="003D043C">
        <w:rPr>
          <w:color w:val="000000"/>
          <w:sz w:val="22"/>
          <w:szCs w:val="22"/>
        </w:rPr>
        <w:t xml:space="preserve"> Н.С. </w:t>
      </w:r>
      <w:r w:rsidRPr="00414604" w:rsidR="00EF2646">
        <w:rPr>
          <w:sz w:val="22"/>
          <w:szCs w:val="22"/>
        </w:rPr>
        <w:t>в нарушении Правил</w:t>
      </w:r>
      <w:r w:rsidR="000E0C4E">
        <w:rPr>
          <w:sz w:val="22"/>
          <w:szCs w:val="22"/>
        </w:rPr>
        <w:t xml:space="preserve"> пребывания граждан в здании </w:t>
      </w:r>
      <w:r w:rsidR="000E0C4E">
        <w:rPr>
          <w:sz w:val="27"/>
          <w:szCs w:val="27"/>
        </w:rPr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0E0C4E">
        <w:rPr>
          <w:sz w:val="27"/>
          <w:szCs w:val="27"/>
        </w:rPr>
        <w:t xml:space="preserve">/данные изъяты/ 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0E0C4E">
        <w:rPr>
          <w:sz w:val="27"/>
          <w:szCs w:val="27"/>
        </w:rPr>
        <w:t xml:space="preserve">/данные изъяты/ </w:t>
      </w:r>
      <w:r w:rsidRPr="00414604">
        <w:rPr>
          <w:sz w:val="22"/>
          <w:szCs w:val="22"/>
        </w:rPr>
        <w:t xml:space="preserve"> районного суда</w:t>
      </w:r>
      <w:r w:rsidR="00F343A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 признаками алкогольного опьянения, что выражалось в резком </w:t>
      </w:r>
      <w:r w:rsidRPr="00414604">
        <w:rPr>
          <w:sz w:val="22"/>
          <w:szCs w:val="22"/>
        </w:rPr>
        <w:t>запахе</w:t>
      </w:r>
      <w:r w:rsidRPr="00414604">
        <w:rPr>
          <w:sz w:val="22"/>
          <w:szCs w:val="22"/>
        </w:rPr>
        <w:t xml:space="preserve"> алкоголя изо рта, неустойчивости позы, нарушении речи, резком изменении окраски кожных покровов лица.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0E0C4E">
        <w:rPr>
          <w:sz w:val="27"/>
          <w:szCs w:val="27"/>
        </w:rPr>
        <w:t xml:space="preserve">/данные изъяты/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0E0C4E">
        <w:rPr>
          <w:sz w:val="27"/>
          <w:szCs w:val="27"/>
        </w:rPr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>путем прекращен</w:t>
      </w:r>
      <w:r w:rsidR="00F343A8">
        <w:rPr>
          <w:sz w:val="22"/>
          <w:szCs w:val="22"/>
        </w:rPr>
        <w:t>ия выражений нецензурной бранью</w:t>
      </w:r>
      <w:r w:rsidR="003D043C">
        <w:rPr>
          <w:sz w:val="22"/>
          <w:szCs w:val="22"/>
        </w:rPr>
        <w:t>.</w:t>
      </w:r>
      <w:r w:rsidR="003D043C">
        <w:rPr>
          <w:sz w:val="22"/>
          <w:szCs w:val="22"/>
        </w:rPr>
        <w:t xml:space="preserve"> </w:t>
      </w:r>
      <w:r w:rsidRPr="00414604" w:rsidR="009845FE">
        <w:rPr>
          <w:sz w:val="22"/>
          <w:szCs w:val="22"/>
        </w:rPr>
        <w:t>а</w:t>
      </w:r>
      <w:r w:rsidRPr="00414604" w:rsidR="009845FE">
        <w:rPr>
          <w:sz w:val="22"/>
          <w:szCs w:val="22"/>
        </w:rPr>
        <w:t xml:space="preserve"> также покинуть здание суда в связи со своим пребыванием в состоянии, имеющим признаки алкогольного опьянения, </w:t>
      </w:r>
      <w:r w:rsidR="003D043C">
        <w:rPr>
          <w:color w:val="000000"/>
          <w:sz w:val="22"/>
          <w:szCs w:val="22"/>
        </w:rPr>
        <w:t>Байковский</w:t>
      </w:r>
      <w:r w:rsidR="003D043C">
        <w:rPr>
          <w:color w:val="000000"/>
          <w:sz w:val="22"/>
          <w:szCs w:val="22"/>
        </w:rPr>
        <w:t xml:space="preserve"> Н.С.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3D043C">
        <w:rPr>
          <w:color w:val="000000"/>
          <w:sz w:val="22"/>
          <w:szCs w:val="22"/>
        </w:rPr>
        <w:t>Байковский</w:t>
      </w:r>
      <w:r w:rsidR="003D043C">
        <w:rPr>
          <w:color w:val="000000"/>
          <w:sz w:val="22"/>
          <w:szCs w:val="22"/>
        </w:rPr>
        <w:t xml:space="preserve"> Н.С. </w:t>
      </w:r>
      <w:r w:rsidRPr="00414604">
        <w:rPr>
          <w:sz w:val="22"/>
          <w:szCs w:val="22"/>
        </w:rPr>
        <w:t xml:space="preserve">не явился, о времени и месте судебного заседания </w:t>
      </w:r>
      <w:r w:rsidRPr="00414604">
        <w:rPr>
          <w:sz w:val="22"/>
          <w:szCs w:val="22"/>
        </w:rPr>
        <w:t>извещен</w:t>
      </w:r>
      <w:r w:rsidRPr="00414604">
        <w:rPr>
          <w:sz w:val="22"/>
          <w:szCs w:val="22"/>
        </w:rPr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="000E0C4E">
        <w:rPr>
          <w:color w:val="000000"/>
          <w:sz w:val="22"/>
          <w:szCs w:val="22"/>
        </w:rPr>
        <w:t>Байковский</w:t>
      </w:r>
      <w:r w:rsidR="000E0C4E">
        <w:rPr>
          <w:color w:val="000000"/>
          <w:sz w:val="22"/>
          <w:szCs w:val="22"/>
        </w:rPr>
        <w:t xml:space="preserve"> Н.С.</w:t>
      </w:r>
      <w:r w:rsidRPr="00414604" w:rsidR="007E4A3A">
        <w:rPr>
          <w:color w:val="000000"/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</w:t>
      </w:r>
      <w:r w:rsidR="003D043C">
        <w:rPr>
          <w:color w:val="000000"/>
          <w:sz w:val="22"/>
          <w:szCs w:val="22"/>
        </w:rPr>
        <w:t>Байковский</w:t>
      </w:r>
      <w:r w:rsidR="003D043C">
        <w:rPr>
          <w:color w:val="000000"/>
          <w:sz w:val="22"/>
          <w:szCs w:val="22"/>
        </w:rPr>
        <w:t xml:space="preserve"> Н.С.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3D043C">
        <w:rPr>
          <w:color w:val="000000"/>
          <w:sz w:val="22"/>
          <w:szCs w:val="22"/>
        </w:rPr>
        <w:t>Байковского</w:t>
      </w:r>
      <w:r w:rsidR="003D043C">
        <w:rPr>
          <w:color w:val="000000"/>
          <w:sz w:val="22"/>
          <w:szCs w:val="22"/>
        </w:rPr>
        <w:t xml:space="preserve">  Н.С. </w:t>
      </w:r>
      <w:r w:rsidRPr="00414604" w:rsidR="003D043C">
        <w:rPr>
          <w:sz w:val="22"/>
          <w:szCs w:val="22"/>
        </w:rPr>
        <w:t xml:space="preserve">  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3D043C">
        <w:rPr>
          <w:color w:val="000000"/>
          <w:sz w:val="22"/>
          <w:szCs w:val="22"/>
        </w:rPr>
        <w:t>Байковского</w:t>
      </w:r>
      <w:r w:rsidR="003D043C">
        <w:rPr>
          <w:color w:val="000000"/>
          <w:sz w:val="22"/>
          <w:szCs w:val="22"/>
        </w:rPr>
        <w:t xml:space="preserve">  Н.С.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</w:t>
      </w:r>
      <w:r w:rsidR="00C27916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631F9" w:rsidRPr="002373C2" w:rsidP="002373C2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2373C2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2373C2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2373C2">
        <w:rPr>
          <w:sz w:val="27"/>
          <w:szCs w:val="27"/>
        </w:rPr>
        <w:t>/данные изъяты/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2373C2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3D043C">
        <w:rPr>
          <w:color w:val="000000"/>
          <w:sz w:val="22"/>
          <w:szCs w:val="22"/>
        </w:rPr>
        <w:t>Байковским</w:t>
      </w:r>
      <w:r w:rsidR="003D043C">
        <w:rPr>
          <w:color w:val="000000"/>
          <w:sz w:val="22"/>
          <w:szCs w:val="22"/>
        </w:rPr>
        <w:t xml:space="preserve">   Н.С.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2373C2">
        <w:rPr>
          <w:sz w:val="27"/>
          <w:szCs w:val="27"/>
        </w:rPr>
        <w:t xml:space="preserve">/данные изъяты/ </w:t>
      </w:r>
      <w:r w:rsidRPr="00414604" w:rsidR="00A05F18">
        <w:rPr>
          <w:sz w:val="22"/>
          <w:szCs w:val="22"/>
        </w:rPr>
        <w:t xml:space="preserve">от </w:t>
      </w:r>
      <w:r w:rsidR="002373C2">
        <w:rPr>
          <w:sz w:val="27"/>
          <w:szCs w:val="27"/>
        </w:rPr>
        <w:t xml:space="preserve">/данные изъяты/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3D043C">
        <w:rPr>
          <w:color w:val="000000"/>
          <w:sz w:val="22"/>
          <w:szCs w:val="22"/>
        </w:rPr>
        <w:t>Байковского</w:t>
      </w:r>
      <w:r w:rsidR="003D043C">
        <w:rPr>
          <w:color w:val="000000"/>
          <w:sz w:val="22"/>
          <w:szCs w:val="22"/>
        </w:rPr>
        <w:t xml:space="preserve">  Н.С.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актом об обнаружении админи</w:t>
      </w:r>
      <w:r w:rsidRPr="00414604" w:rsidR="00DE5E91">
        <w:rPr>
          <w:sz w:val="22"/>
          <w:szCs w:val="22"/>
        </w:rPr>
        <w:t>стративно</w:t>
      </w:r>
      <w:r w:rsidRPr="00414604" w:rsidR="00A05F18">
        <w:rPr>
          <w:sz w:val="22"/>
          <w:szCs w:val="22"/>
        </w:rPr>
        <w:t xml:space="preserve">го правонарушения от </w:t>
      </w:r>
      <w:r w:rsidR="002373C2">
        <w:rPr>
          <w:sz w:val="27"/>
          <w:szCs w:val="27"/>
        </w:rPr>
        <w:t xml:space="preserve">/данные изъяты/ </w:t>
      </w:r>
      <w:r w:rsidRPr="00414604">
        <w:rPr>
          <w:sz w:val="22"/>
          <w:szCs w:val="22"/>
        </w:rPr>
        <w:t>года;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</w:t>
      </w:r>
      <w:r w:rsidR="002373C2">
        <w:rPr>
          <w:sz w:val="22"/>
          <w:szCs w:val="22"/>
        </w:rPr>
        <w:t xml:space="preserve">судебного пристава по ОУПДС ОСП </w:t>
      </w:r>
      <w:r w:rsidR="002373C2">
        <w:rPr>
          <w:sz w:val="27"/>
          <w:szCs w:val="27"/>
        </w:rPr>
        <w:t>/данные изъяты/</w:t>
      </w:r>
      <w:r w:rsidRPr="00414604" w:rsidR="004A4E82">
        <w:rPr>
          <w:sz w:val="22"/>
          <w:szCs w:val="22"/>
        </w:rPr>
        <w:t xml:space="preserve">;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2373C2">
        <w:rPr>
          <w:sz w:val="27"/>
          <w:szCs w:val="27"/>
        </w:rPr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3D043C">
        <w:rPr>
          <w:color w:val="000000"/>
          <w:sz w:val="22"/>
          <w:szCs w:val="22"/>
        </w:rPr>
        <w:t>Байковского</w:t>
      </w:r>
      <w:r w:rsidR="003D043C">
        <w:rPr>
          <w:color w:val="000000"/>
          <w:sz w:val="22"/>
          <w:szCs w:val="22"/>
        </w:rPr>
        <w:t xml:space="preserve">  Н.С.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3D043C">
        <w:rPr>
          <w:color w:val="000000"/>
          <w:sz w:val="22"/>
          <w:szCs w:val="22"/>
        </w:rPr>
        <w:t>Байковскому</w:t>
      </w:r>
      <w:r w:rsidR="003D043C">
        <w:rPr>
          <w:color w:val="000000"/>
          <w:sz w:val="22"/>
          <w:szCs w:val="22"/>
        </w:rPr>
        <w:t xml:space="preserve">  Н.С.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Байковского</w:t>
      </w:r>
      <w:r>
        <w:rPr>
          <w:color w:val="000000"/>
          <w:sz w:val="22"/>
          <w:szCs w:val="22"/>
        </w:rPr>
        <w:t xml:space="preserve"> Николая Сергеевича</w:t>
      </w:r>
      <w:r w:rsidRPr="00414604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560C87">
        <w:rPr>
          <w:sz w:val="27"/>
          <w:szCs w:val="27"/>
        </w:rPr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0C4E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373C2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C87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27916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3F9E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763A-43C0-4E3A-9197-7A4421FA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