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39AF" w:rsidRPr="00007B76" w:rsidP="00C675BE">
      <w:pPr>
        <w:pStyle w:val="Title"/>
        <w:jc w:val="right"/>
        <w:rPr>
          <w:b w:val="0"/>
          <w:lang w:val="en-US"/>
        </w:rPr>
      </w:pPr>
      <w:r w:rsidRPr="00007B76">
        <w:rPr>
          <w:b w:val="0"/>
        </w:rPr>
        <w:t>Дело №5-</w:t>
      </w:r>
      <w:r w:rsidRPr="00007B76" w:rsidR="004B10E7">
        <w:rPr>
          <w:b w:val="0"/>
        </w:rPr>
        <w:t>3-</w:t>
      </w:r>
      <w:r w:rsidRPr="00007B76" w:rsidR="00CF20BD">
        <w:rPr>
          <w:b w:val="0"/>
        </w:rPr>
        <w:t>140/2025</w:t>
      </w:r>
    </w:p>
    <w:p w:rsidR="003E0659" w:rsidRPr="00007B76" w:rsidP="00C02179">
      <w:pPr>
        <w:pStyle w:val="Title"/>
        <w:rPr>
          <w:b w:val="0"/>
        </w:rPr>
      </w:pPr>
    </w:p>
    <w:p w:rsidR="004B10E7" w:rsidRPr="00007B76" w:rsidP="00C675BE">
      <w:pPr>
        <w:pStyle w:val="Title"/>
      </w:pPr>
      <w:r w:rsidRPr="00007B76">
        <w:t>П</w:t>
      </w:r>
      <w:r w:rsidRPr="00007B76">
        <w:t xml:space="preserve"> О С Т А Н О В Л Е Н И Е</w:t>
      </w:r>
    </w:p>
    <w:p w:rsidR="00C675BE" w:rsidRPr="00007B76" w:rsidP="00C675BE">
      <w:pPr>
        <w:pStyle w:val="Title"/>
        <w:rPr>
          <w:b w:val="0"/>
        </w:rPr>
      </w:pPr>
    </w:p>
    <w:p w:rsidR="00C02179" w:rsidRPr="00007B76" w:rsidP="008439AF">
      <w:pPr>
        <w:ind w:firstLine="708"/>
        <w:jc w:val="both"/>
      </w:pPr>
      <w:r w:rsidRPr="00007B76">
        <w:t>0</w:t>
      </w:r>
      <w:r w:rsidR="00007B76">
        <w:t>6</w:t>
      </w:r>
      <w:r w:rsidRPr="00007B76">
        <w:t xml:space="preserve"> мая 2025</w:t>
      </w:r>
      <w:r w:rsidRPr="00007B76">
        <w:t xml:space="preserve"> года</w:t>
      </w:r>
      <w:r w:rsidRPr="00007B76" w:rsidR="002323F5">
        <w:t xml:space="preserve">  </w:t>
      </w:r>
      <w:r w:rsidRPr="00007B76" w:rsidR="002323F5">
        <w:tab/>
      </w:r>
      <w:r w:rsidRPr="00007B76" w:rsidR="002323F5">
        <w:tab/>
      </w:r>
      <w:r w:rsidRPr="00007B76" w:rsidR="002323F5">
        <w:tab/>
      </w:r>
      <w:r w:rsidRPr="00007B76" w:rsidR="002323F5">
        <w:tab/>
      </w:r>
      <w:r w:rsidRPr="00007B76" w:rsidR="002323F5">
        <w:tab/>
      </w:r>
      <w:r w:rsidRPr="00007B76" w:rsidR="00C70C12">
        <w:t xml:space="preserve">  </w:t>
      </w:r>
      <w:r w:rsidRPr="00007B76" w:rsidR="000716BB">
        <w:t xml:space="preserve">            </w:t>
      </w:r>
      <w:r w:rsidRPr="00007B76" w:rsidR="00C70C12">
        <w:t xml:space="preserve">  </w:t>
      </w:r>
      <w:r w:rsidRPr="00007B76" w:rsidR="00C675BE">
        <w:t xml:space="preserve">      </w:t>
      </w:r>
      <w:r w:rsidRPr="00007B76" w:rsidR="000F1745">
        <w:t xml:space="preserve">    </w:t>
      </w:r>
      <w:r w:rsidRPr="00007B76" w:rsidR="00C70C12">
        <w:t xml:space="preserve"> </w:t>
      </w:r>
      <w:r w:rsidRPr="00007B76" w:rsidR="004D14B0">
        <w:t xml:space="preserve">   </w:t>
      </w:r>
      <w:r w:rsidRPr="00007B76" w:rsidR="00C70C12">
        <w:t xml:space="preserve"> </w:t>
      </w:r>
      <w:r w:rsidRPr="00007B76" w:rsidR="002323F5">
        <w:t>г. Симферополь</w:t>
      </w:r>
    </w:p>
    <w:p w:rsidR="000E35D4" w:rsidRPr="00007B76" w:rsidP="00C02179">
      <w:pPr>
        <w:ind w:firstLine="708"/>
        <w:jc w:val="both"/>
      </w:pPr>
      <w:r w:rsidRPr="00007B76">
        <w:t xml:space="preserve">  </w:t>
      </w:r>
    </w:p>
    <w:p w:rsidR="00966B02" w:rsidRPr="00007B76" w:rsidP="0002484E">
      <w:pPr>
        <w:ind w:firstLine="708"/>
        <w:jc w:val="both"/>
      </w:pPr>
      <w:r w:rsidRPr="00007B76">
        <w:t xml:space="preserve">Мировой судья судебного участка </w:t>
      </w:r>
      <w:r w:rsidRPr="00007B76">
        <w:rPr>
          <w:color w:val="000000"/>
          <w:shd w:val="clear" w:color="auto" w:fill="FFFFFF"/>
        </w:rPr>
        <w:t xml:space="preserve">№3 </w:t>
      </w:r>
      <w:r w:rsidRPr="00007B76">
        <w:t xml:space="preserve">Железнодорожного судебного района города  Симферополь </w:t>
      </w:r>
      <w:r w:rsidRPr="00007B76">
        <w:rPr>
          <w:color w:val="000000"/>
          <w:shd w:val="clear" w:color="auto" w:fill="FFFFFF"/>
        </w:rPr>
        <w:t>(</w:t>
      </w:r>
      <w:r w:rsidRPr="00007B76" w:rsidR="004D14B0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007B76">
        <w:rPr>
          <w:color w:val="000000"/>
          <w:shd w:val="clear" w:color="auto" w:fill="FFFFFF"/>
        </w:rPr>
        <w:t>)</w:t>
      </w:r>
      <w:r w:rsidRPr="00007B76" w:rsidR="004D14B0">
        <w:rPr>
          <w:color w:val="000000"/>
          <w:shd w:val="clear" w:color="auto" w:fill="FFFFFF"/>
        </w:rPr>
        <w:t xml:space="preserve"> Республики Крым</w:t>
      </w:r>
      <w:r w:rsidRPr="00007B76">
        <w:rPr>
          <w:color w:val="000000"/>
          <w:shd w:val="clear" w:color="auto" w:fill="FFFFFF"/>
        </w:rPr>
        <w:t xml:space="preserve">  </w:t>
      </w:r>
      <w:r w:rsidRPr="00007B76" w:rsidR="004D14B0">
        <w:rPr>
          <w:color w:val="000000"/>
          <w:shd w:val="clear" w:color="auto" w:fill="FFFFFF"/>
        </w:rPr>
        <w:t xml:space="preserve">Е.Н. </w:t>
      </w:r>
      <w:r w:rsidRPr="00007B76" w:rsidR="004D14B0">
        <w:t>Киселёва</w:t>
      </w:r>
      <w:r w:rsidRPr="00007B76" w:rsidR="00C02179">
        <w:t xml:space="preserve">, </w:t>
      </w:r>
    </w:p>
    <w:p w:rsidR="00F172F6" w:rsidRPr="00007B76" w:rsidP="00F172F6">
      <w:pPr>
        <w:ind w:firstLine="708"/>
        <w:jc w:val="both"/>
      </w:pPr>
      <w:r w:rsidRPr="00007B76">
        <w:t xml:space="preserve">с участием: защитника – </w:t>
      </w:r>
      <w:r w:rsidRPr="0084487F" w:rsidR="00A95112">
        <w:rPr>
          <w:sz w:val="27"/>
          <w:szCs w:val="27"/>
        </w:rPr>
        <w:t>/данные изъяты/</w:t>
      </w:r>
      <w:r w:rsidRPr="00007B76" w:rsidR="00F75591">
        <w:t>,</w:t>
      </w:r>
    </w:p>
    <w:p w:rsidR="00C02179" w:rsidRPr="00007B76" w:rsidP="00F172F6">
      <w:pPr>
        <w:ind w:firstLine="708"/>
        <w:jc w:val="both"/>
      </w:pPr>
      <w:r w:rsidRPr="00007B76">
        <w:t>рассмотрев в открытом судебном заседании дело об административном правонарушении, предусмотренном ч.1 ст.15.</w:t>
      </w:r>
      <w:r w:rsidRPr="00007B76" w:rsidR="00622958">
        <w:t>33.2</w:t>
      </w:r>
      <w:r w:rsidRPr="00007B76">
        <w:t xml:space="preserve"> КоАП РФ, в отношении директора </w:t>
      </w:r>
      <w:r w:rsidR="00370A5C">
        <w:t xml:space="preserve"> </w:t>
      </w:r>
      <w:r w:rsidRPr="00007B76">
        <w:t>«</w:t>
      </w:r>
      <w:r w:rsidRPr="0084487F" w:rsidR="00A95112">
        <w:rPr>
          <w:sz w:val="27"/>
          <w:szCs w:val="27"/>
        </w:rPr>
        <w:t>/данные изъяты/</w:t>
      </w:r>
      <w:r w:rsidRPr="00007B76">
        <w:t xml:space="preserve">» </w:t>
      </w:r>
      <w:r w:rsidRPr="00007B76">
        <w:t>Ганушевича</w:t>
      </w:r>
      <w:r w:rsidRPr="00007B76">
        <w:t xml:space="preserve"> Александра Анатольевича, </w:t>
      </w:r>
      <w:r w:rsidRPr="0084487F" w:rsidR="00A95112">
        <w:rPr>
          <w:sz w:val="27"/>
          <w:szCs w:val="27"/>
        </w:rPr>
        <w:t>/данные изъяты/</w:t>
      </w:r>
      <w:r w:rsidR="00A95112">
        <w:rPr>
          <w:sz w:val="27"/>
          <w:szCs w:val="27"/>
        </w:rPr>
        <w:t xml:space="preserve"> </w:t>
      </w:r>
      <w:r w:rsidRPr="00007B76">
        <w:t xml:space="preserve">года рождения, уроженец </w:t>
      </w:r>
      <w:r w:rsidRPr="0084487F" w:rsidR="00A95112">
        <w:rPr>
          <w:sz w:val="27"/>
          <w:szCs w:val="27"/>
        </w:rPr>
        <w:t>/данные изъяты/</w:t>
      </w:r>
      <w:r w:rsidRPr="00007B76">
        <w:t xml:space="preserve">, </w:t>
      </w:r>
      <w:r w:rsidRPr="00007B76" w:rsidR="00372798">
        <w:t xml:space="preserve">паспорт гражданина Российской Федерации серии </w:t>
      </w:r>
      <w:r w:rsidRPr="0084487F" w:rsidR="00A95112">
        <w:rPr>
          <w:sz w:val="27"/>
          <w:szCs w:val="27"/>
        </w:rPr>
        <w:t>/данные изъяты/</w:t>
      </w:r>
      <w:r w:rsidRPr="00007B76" w:rsidR="00372798">
        <w:t xml:space="preserve"> </w:t>
      </w:r>
      <w:r w:rsidRPr="00007B76" w:rsidR="00AF67E3">
        <w:t xml:space="preserve">№ </w:t>
      </w:r>
      <w:r w:rsidRPr="0084487F" w:rsidR="00A95112">
        <w:rPr>
          <w:sz w:val="27"/>
          <w:szCs w:val="27"/>
        </w:rPr>
        <w:t>/данные изъяты/</w:t>
      </w:r>
      <w:r w:rsidRPr="00007B76" w:rsidR="00AF67E3">
        <w:t xml:space="preserve">, выдан </w:t>
      </w:r>
      <w:r w:rsidRPr="0084487F" w:rsidR="00A95112">
        <w:rPr>
          <w:sz w:val="27"/>
          <w:szCs w:val="27"/>
        </w:rPr>
        <w:t>/данные изъяты/</w:t>
      </w:r>
      <w:r w:rsidR="00A95112">
        <w:rPr>
          <w:sz w:val="27"/>
          <w:szCs w:val="27"/>
        </w:rPr>
        <w:t xml:space="preserve"> </w:t>
      </w:r>
      <w:r w:rsidRPr="00007B76" w:rsidR="00AF67E3">
        <w:t xml:space="preserve">года, СНИЛС </w:t>
      </w:r>
      <w:r w:rsidRPr="0084487F" w:rsidR="00A95112">
        <w:rPr>
          <w:sz w:val="27"/>
          <w:szCs w:val="27"/>
        </w:rPr>
        <w:t>/данные изъяты/</w:t>
      </w:r>
      <w:r w:rsidRPr="00007B76" w:rsidR="00AF67E3">
        <w:t xml:space="preserve">, ИНН </w:t>
      </w:r>
      <w:r w:rsidRPr="0084487F" w:rsidR="00A95112">
        <w:rPr>
          <w:sz w:val="27"/>
          <w:szCs w:val="27"/>
        </w:rPr>
        <w:t>/данные изъяты/</w:t>
      </w:r>
      <w:r w:rsidRPr="00007B76" w:rsidR="00AF67E3">
        <w:t xml:space="preserve">, </w:t>
      </w:r>
      <w:r w:rsidRPr="00007B76">
        <w:t xml:space="preserve">зарегистрированного по адресу:  </w:t>
      </w:r>
      <w:r w:rsidRPr="0084487F" w:rsidR="00A95112">
        <w:rPr>
          <w:sz w:val="27"/>
          <w:szCs w:val="27"/>
        </w:rPr>
        <w:t>/данные изъяты/</w:t>
      </w:r>
      <w:r w:rsidRPr="00007B76">
        <w:rPr>
          <w:bCs/>
        </w:rPr>
        <w:t>,</w:t>
      </w:r>
      <w:r w:rsidRPr="00007B76" w:rsidR="00997702">
        <w:rPr>
          <w:bCs/>
        </w:rPr>
        <w:t>-</w:t>
      </w:r>
    </w:p>
    <w:p w:rsidR="008439AF" w:rsidRPr="00007B76" w:rsidP="008439AF">
      <w:pPr>
        <w:ind w:firstLine="708"/>
        <w:jc w:val="both"/>
      </w:pPr>
    </w:p>
    <w:p w:rsidR="004B10E7" w:rsidRPr="00007B76" w:rsidP="000D681D">
      <w:pPr>
        <w:jc w:val="center"/>
        <w:rPr>
          <w:b/>
        </w:rPr>
      </w:pPr>
      <w:r w:rsidRPr="00007B76">
        <w:rPr>
          <w:b/>
        </w:rPr>
        <w:t>У С Т А Н О В И Л:</w:t>
      </w:r>
    </w:p>
    <w:p w:rsidR="000D681D" w:rsidRPr="00007B76" w:rsidP="000D681D">
      <w:pPr>
        <w:jc w:val="center"/>
      </w:pPr>
    </w:p>
    <w:p w:rsidR="00C02179" w:rsidRPr="00007B76" w:rsidP="00997702">
      <w:pPr>
        <w:ind w:firstLine="708"/>
        <w:jc w:val="both"/>
      </w:pPr>
      <w:r w:rsidRPr="00007B76">
        <w:t>Согласно протоколу об ад</w:t>
      </w:r>
      <w:r w:rsidRPr="00007B76" w:rsidR="00ED5893">
        <w:t>министративном прав</w:t>
      </w:r>
      <w:r w:rsidRPr="00007B76" w:rsidR="004F780A">
        <w:t>онарушении №</w:t>
      </w:r>
      <w:r w:rsidRPr="00007B76" w:rsidR="00B40F32">
        <w:t xml:space="preserve"> </w:t>
      </w:r>
      <w:r w:rsidRPr="0084487F" w:rsidR="00370A5C">
        <w:rPr>
          <w:sz w:val="27"/>
          <w:szCs w:val="27"/>
        </w:rPr>
        <w:t>/данные изъяты/</w:t>
      </w:r>
      <w:r w:rsidRPr="00007B76" w:rsidR="004F780A">
        <w:t xml:space="preserve"> от </w:t>
      </w:r>
      <w:r w:rsidRPr="0084487F" w:rsidR="00370A5C">
        <w:rPr>
          <w:sz w:val="27"/>
          <w:szCs w:val="27"/>
        </w:rPr>
        <w:t>/данные изъяты/</w:t>
      </w:r>
      <w:r w:rsidR="00370A5C">
        <w:rPr>
          <w:sz w:val="27"/>
          <w:szCs w:val="27"/>
        </w:rPr>
        <w:t xml:space="preserve"> </w:t>
      </w:r>
      <w:r w:rsidRPr="00007B76">
        <w:t>года</w:t>
      </w:r>
      <w:r w:rsidRPr="00007B76" w:rsidR="00ED5893">
        <w:t>,</w:t>
      </w:r>
      <w:r w:rsidRPr="00007B76">
        <w:t xml:space="preserve"> </w:t>
      </w:r>
      <w:r w:rsidRPr="00007B76" w:rsidR="00F172F6">
        <w:rPr>
          <w:color w:val="000000"/>
          <w:shd w:val="clear" w:color="auto" w:fill="FFFFFF"/>
        </w:rPr>
        <w:t>Ганушевич</w:t>
      </w:r>
      <w:r w:rsidRPr="00007B76" w:rsidR="00F172F6">
        <w:rPr>
          <w:color w:val="000000"/>
          <w:shd w:val="clear" w:color="auto" w:fill="FFFFFF"/>
        </w:rPr>
        <w:t xml:space="preserve"> А.А.</w:t>
      </w:r>
      <w:r w:rsidRPr="00007B76" w:rsidR="00F172F6">
        <w:t xml:space="preserve">, являясь директором </w:t>
      </w:r>
      <w:r w:rsidRPr="0084487F" w:rsidR="00370A5C">
        <w:rPr>
          <w:sz w:val="27"/>
          <w:szCs w:val="27"/>
        </w:rPr>
        <w:t>/данные изъяты/</w:t>
      </w:r>
      <w:r w:rsidRPr="00007B76" w:rsidR="00F172F6">
        <w:t xml:space="preserve"> (далее</w:t>
      </w:r>
      <w:r w:rsidR="00370A5C">
        <w:t xml:space="preserve"> </w:t>
      </w:r>
      <w:r w:rsidRPr="00007B76" w:rsidR="00F172F6">
        <w:t xml:space="preserve">- </w:t>
      </w:r>
      <w:r w:rsidRPr="0084487F" w:rsidR="00370A5C">
        <w:rPr>
          <w:sz w:val="27"/>
          <w:szCs w:val="27"/>
        </w:rPr>
        <w:t>/данные изъяты/</w:t>
      </w:r>
      <w:r w:rsidRPr="00007B76" w:rsidR="00F172F6">
        <w:t xml:space="preserve">), </w:t>
      </w:r>
      <w:r w:rsidRPr="00007B76" w:rsidR="007E1215">
        <w:t xml:space="preserve">не представил  </w:t>
      </w:r>
      <w:r w:rsidRPr="00007B76" w:rsidR="007E1215">
        <w:rPr>
          <w:bCs/>
        </w:rPr>
        <w:t xml:space="preserve">в  </w:t>
      </w:r>
      <w:r w:rsidRPr="00007B76" w:rsidR="007E1215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007B76" w:rsidR="007E1215">
        <w:rPr>
          <w:bCs/>
        </w:rPr>
        <w:t xml:space="preserve"> </w:t>
      </w:r>
      <w:r w:rsidRPr="00007B76" w:rsidR="007E1215">
        <w:t>срок</w:t>
      </w:r>
      <w:r w:rsidRPr="00007B76" w:rsidR="007E1215">
        <w:t xml:space="preserve">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Pr="00007B76" w:rsidR="009E5C91">
        <w:t>2</w:t>
      </w:r>
      <w:r w:rsidRPr="00007B76" w:rsidR="007E1215">
        <w:t xml:space="preserve"> застрахованн</w:t>
      </w:r>
      <w:r w:rsidRPr="00007B76" w:rsidR="009E5C91">
        <w:t>ых</w:t>
      </w:r>
      <w:r w:rsidRPr="00007B76" w:rsidR="007E1215">
        <w:t xml:space="preserve"> лиц (сведения с кадровым мероприятием «Начало </w:t>
      </w:r>
      <w:r w:rsidRPr="00007B76" w:rsidR="00F172F6">
        <w:t xml:space="preserve">договора ГПХ» </w:t>
      </w:r>
      <w:r w:rsidRPr="00007B76" w:rsidR="007E1215">
        <w:t xml:space="preserve"> </w:t>
      </w:r>
      <w:r w:rsidRPr="0084487F" w:rsidR="00370A5C">
        <w:rPr>
          <w:sz w:val="27"/>
          <w:szCs w:val="27"/>
        </w:rPr>
        <w:t>/данные изъяты/</w:t>
      </w:r>
      <w:r w:rsidR="00370A5C">
        <w:rPr>
          <w:sz w:val="27"/>
          <w:szCs w:val="27"/>
        </w:rPr>
        <w:t xml:space="preserve"> </w:t>
      </w:r>
      <w:r w:rsidRPr="00007B76" w:rsidR="00F172F6">
        <w:t xml:space="preserve">на </w:t>
      </w:r>
      <w:r w:rsidRPr="0084487F" w:rsidR="00370A5C">
        <w:rPr>
          <w:sz w:val="27"/>
          <w:szCs w:val="27"/>
        </w:rPr>
        <w:t>/данные изъяты/</w:t>
      </w:r>
      <w:r w:rsidRPr="00007B76" w:rsidR="00F172F6">
        <w:t xml:space="preserve">, договор </w:t>
      </w:r>
      <w:r w:rsidRPr="00007B76" w:rsidR="00F172F6">
        <w:t>от</w:t>
      </w:r>
      <w:r w:rsidRPr="00007B76" w:rsidR="00F172F6">
        <w:t xml:space="preserve"> </w:t>
      </w:r>
      <w:r w:rsidRPr="0084487F" w:rsidR="00370A5C">
        <w:rPr>
          <w:sz w:val="27"/>
          <w:szCs w:val="27"/>
        </w:rPr>
        <w:t>/данные изъяты/</w:t>
      </w:r>
      <w:r w:rsidRPr="00007B76" w:rsidR="00F172F6">
        <w:t xml:space="preserve">№ </w:t>
      </w:r>
      <w:r w:rsidRPr="0084487F" w:rsidR="00370A5C">
        <w:rPr>
          <w:sz w:val="27"/>
          <w:szCs w:val="27"/>
        </w:rPr>
        <w:t>/данные изъяты/</w:t>
      </w:r>
      <w:r w:rsidRPr="00007B76" w:rsidR="00BA6857">
        <w:t xml:space="preserve">; сведения с кадровым мероприятием «Начало договора ГПХ»  на </w:t>
      </w:r>
      <w:r w:rsidRPr="0084487F" w:rsidR="00370A5C">
        <w:rPr>
          <w:sz w:val="27"/>
          <w:szCs w:val="27"/>
        </w:rPr>
        <w:t>/данные изъяты/</w:t>
      </w:r>
      <w:r w:rsidRPr="00007B76" w:rsidR="00F925AF">
        <w:t xml:space="preserve">, договор от </w:t>
      </w:r>
      <w:r w:rsidRPr="0084487F" w:rsidR="00370A5C">
        <w:rPr>
          <w:sz w:val="27"/>
          <w:szCs w:val="27"/>
        </w:rPr>
        <w:t>/данные изъяты/</w:t>
      </w:r>
      <w:r w:rsidR="00370A5C">
        <w:rPr>
          <w:sz w:val="27"/>
          <w:szCs w:val="27"/>
        </w:rPr>
        <w:t xml:space="preserve"> </w:t>
      </w:r>
      <w:r w:rsidRPr="00007B76" w:rsidR="00F925AF">
        <w:t>№</w:t>
      </w:r>
      <w:r w:rsidRPr="0084487F" w:rsidR="00370A5C">
        <w:rPr>
          <w:sz w:val="27"/>
          <w:szCs w:val="27"/>
        </w:rPr>
        <w:t>/данные изъяты/</w:t>
      </w:r>
      <w:r w:rsidRPr="00007B76" w:rsidR="00F172F6">
        <w:t>)</w:t>
      </w:r>
      <w:r w:rsidRPr="00007B76" w:rsidR="007E1215">
        <w:t xml:space="preserve">, при сроке предоставления сведений не позднее </w:t>
      </w:r>
      <w:r w:rsidRPr="0084487F" w:rsidR="00076019">
        <w:rPr>
          <w:sz w:val="27"/>
          <w:szCs w:val="27"/>
        </w:rPr>
        <w:t>/данные изъяты/</w:t>
      </w:r>
      <w:r w:rsidR="00076019">
        <w:rPr>
          <w:sz w:val="27"/>
          <w:szCs w:val="27"/>
        </w:rPr>
        <w:t xml:space="preserve"> </w:t>
      </w:r>
      <w:r w:rsidRPr="00007B76" w:rsidR="007E1215">
        <w:t>года</w:t>
      </w:r>
      <w:r w:rsidRPr="00007B76" w:rsidR="00F172F6">
        <w:t xml:space="preserve">, </w:t>
      </w:r>
      <w:r w:rsidRPr="00007B76" w:rsidR="007E1215">
        <w:t xml:space="preserve"> представлены </w:t>
      </w:r>
      <w:r w:rsidRPr="00007B76" w:rsidR="007E1215">
        <w:t>сведения</w:t>
      </w:r>
      <w:r w:rsidRPr="00007B76" w:rsidR="007E1215">
        <w:t xml:space="preserve"> </w:t>
      </w:r>
      <w:r w:rsidRPr="0084487F" w:rsidR="00076019">
        <w:rPr>
          <w:sz w:val="27"/>
          <w:szCs w:val="27"/>
        </w:rPr>
        <w:t>/данные изъяты/</w:t>
      </w:r>
      <w:r w:rsidR="00076019">
        <w:rPr>
          <w:sz w:val="27"/>
          <w:szCs w:val="27"/>
        </w:rPr>
        <w:t xml:space="preserve"> </w:t>
      </w:r>
      <w:r w:rsidRPr="00007B76" w:rsidR="007E1215">
        <w:t>года, чем совершил правонарушение, предусмотренное ст. 15.33.2 КоАП РФ</w:t>
      </w:r>
      <w:r w:rsidRPr="00007B76" w:rsidR="008862BF">
        <w:t>.</w:t>
      </w:r>
    </w:p>
    <w:p w:rsidR="004F321B" w:rsidRPr="00007B76" w:rsidP="004F321B">
      <w:pPr>
        <w:tabs>
          <w:tab w:val="left" w:pos="142"/>
          <w:tab w:val="left" w:pos="709"/>
        </w:tabs>
        <w:ind w:hanging="142"/>
        <w:jc w:val="both"/>
      </w:pPr>
      <w:r w:rsidRPr="00007B76">
        <w:t xml:space="preserve">              В судебное заседание </w:t>
      </w:r>
      <w:r w:rsidRPr="00007B76" w:rsidR="00D93BB4">
        <w:rPr>
          <w:color w:val="000000"/>
          <w:shd w:val="clear" w:color="auto" w:fill="FFFFFF"/>
        </w:rPr>
        <w:t>Ганушевич</w:t>
      </w:r>
      <w:r w:rsidRPr="00007B76" w:rsidR="00D93BB4">
        <w:rPr>
          <w:color w:val="000000"/>
          <w:shd w:val="clear" w:color="auto" w:fill="FFFFFF"/>
        </w:rPr>
        <w:t xml:space="preserve"> А.А.</w:t>
      </w:r>
      <w:r w:rsidRPr="00007B76">
        <w:t xml:space="preserve"> не явился, о времени и месте судебного засед</w:t>
      </w:r>
      <w:r w:rsidRPr="00007B76" w:rsidR="00F925AF">
        <w:t xml:space="preserve">ания </w:t>
      </w:r>
      <w:r w:rsidRPr="00007B76" w:rsidR="00F925AF">
        <w:t>извещен</w:t>
      </w:r>
      <w:r w:rsidRPr="00007B76" w:rsidR="00F925AF">
        <w:t xml:space="preserve"> надлежащим образом</w:t>
      </w:r>
      <w:r w:rsidRPr="00007B76" w:rsidR="00D93BB4">
        <w:t>.</w:t>
      </w:r>
      <w:r w:rsidRPr="00007B76">
        <w:t xml:space="preserve"> О причинах неявки в судебное заседание суд не уведомил. Ходатайств об отложении рассмотрения дела или о рассмотрении дела в его отсутствие суду не представил. В соответствии с ч.3 ст.25.1 КоАП РФ, </w:t>
      </w:r>
      <w:r w:rsidRPr="00007B76">
        <w:rPr>
          <w:shd w:val="clear" w:color="auto" w:fill="FFFFFF"/>
        </w:rPr>
        <w:t xml:space="preserve">присутствие </w:t>
      </w:r>
      <w:r w:rsidRPr="00007B76" w:rsidR="00D93BB4">
        <w:rPr>
          <w:color w:val="000000"/>
          <w:shd w:val="clear" w:color="auto" w:fill="FFFFFF"/>
        </w:rPr>
        <w:t>Ганушевича</w:t>
      </w:r>
      <w:r w:rsidRPr="00007B76" w:rsidR="00D93BB4">
        <w:rPr>
          <w:color w:val="000000"/>
          <w:shd w:val="clear" w:color="auto" w:fill="FFFFFF"/>
        </w:rPr>
        <w:t xml:space="preserve"> А.А.</w:t>
      </w:r>
      <w:r w:rsidRPr="00007B76" w:rsidR="00D93BB4">
        <w:t xml:space="preserve"> </w:t>
      </w:r>
      <w:r w:rsidRPr="00007B76">
        <w:rPr>
          <w:shd w:val="clear" w:color="auto" w:fill="FFFFFF"/>
        </w:rPr>
        <w:t>при рассмотрении дела обязательным не признавалось.</w:t>
      </w:r>
    </w:p>
    <w:p w:rsidR="004F321B" w:rsidRPr="00007B76" w:rsidP="004F321B">
      <w:pPr>
        <w:ind w:firstLine="708"/>
        <w:jc w:val="both"/>
      </w:pPr>
      <w:r w:rsidRPr="00007B76">
        <w:rPr>
          <w:color w:val="000000"/>
        </w:rPr>
        <w:t>При таких обстоятельствах,</w:t>
      </w:r>
      <w:r w:rsidRPr="00007B76">
        <w:rPr>
          <w:color w:val="000000"/>
          <w:shd w:val="clear" w:color="auto" w:fill="FFFFFF"/>
        </w:rPr>
        <w:t xml:space="preserve"> мировой судья признает </w:t>
      </w:r>
      <w:r w:rsidRPr="00007B76" w:rsidR="00D93BB4">
        <w:rPr>
          <w:color w:val="000000"/>
          <w:shd w:val="clear" w:color="auto" w:fill="FFFFFF"/>
        </w:rPr>
        <w:t>Ганушевича</w:t>
      </w:r>
      <w:r w:rsidRPr="00007B76" w:rsidR="00D93BB4">
        <w:rPr>
          <w:color w:val="000000"/>
          <w:shd w:val="clear" w:color="auto" w:fill="FFFFFF"/>
        </w:rPr>
        <w:t xml:space="preserve"> А.А.</w:t>
      </w:r>
      <w:r w:rsidRPr="00007B76">
        <w:t xml:space="preserve"> </w:t>
      </w:r>
      <w:r w:rsidRPr="00007B76">
        <w:rPr>
          <w:color w:val="000000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076019" w:rsidP="00076019">
      <w:pPr>
        <w:pStyle w:val="BodyText"/>
        <w:ind w:firstLine="708"/>
        <w:rPr>
          <w:sz w:val="27"/>
          <w:szCs w:val="27"/>
        </w:rPr>
      </w:pPr>
      <w:r w:rsidRPr="00007B76">
        <w:t>В судебн</w:t>
      </w:r>
      <w:r w:rsidRPr="00007B76" w:rsidR="009D6489">
        <w:t>ом</w:t>
      </w:r>
      <w:r w:rsidRPr="00007B76">
        <w:t xml:space="preserve"> заседании защитник </w:t>
      </w:r>
      <w:r w:rsidRPr="0084487F">
        <w:rPr>
          <w:sz w:val="27"/>
          <w:szCs w:val="27"/>
        </w:rPr>
        <w:t xml:space="preserve">/данные </w:t>
      </w:r>
      <w:r w:rsidRPr="0084487F">
        <w:rPr>
          <w:sz w:val="27"/>
          <w:szCs w:val="27"/>
        </w:rPr>
        <w:t>изъяты</w:t>
      </w:r>
      <w:r w:rsidRPr="0084487F">
        <w:rPr>
          <w:sz w:val="27"/>
          <w:szCs w:val="27"/>
        </w:rPr>
        <w:t>/</w:t>
      </w:r>
      <w:r w:rsidRPr="00007B76">
        <w:t xml:space="preserve"> не согласилась с изложенным в протоколе об административном правонарушении от </w:t>
      </w:r>
      <w:r w:rsidRPr="0084487F">
        <w:rPr>
          <w:sz w:val="27"/>
          <w:szCs w:val="27"/>
        </w:rPr>
        <w:t>/данные изъяты/</w:t>
      </w:r>
      <w:r>
        <w:rPr>
          <w:sz w:val="27"/>
          <w:szCs w:val="27"/>
        </w:rPr>
        <w:t xml:space="preserve"> </w:t>
      </w:r>
      <w:r w:rsidRPr="00007B76">
        <w:t xml:space="preserve">года и пояснила, что по состоянию на </w:t>
      </w:r>
      <w:r w:rsidRPr="0084487F">
        <w:rPr>
          <w:sz w:val="27"/>
          <w:szCs w:val="27"/>
        </w:rPr>
        <w:t>/данные изъяты/</w:t>
      </w:r>
      <w:r>
        <w:rPr>
          <w:sz w:val="27"/>
          <w:szCs w:val="27"/>
        </w:rPr>
        <w:t xml:space="preserve"> </w:t>
      </w:r>
      <w:r w:rsidRPr="00007B76">
        <w:t xml:space="preserve">года  в </w:t>
      </w:r>
      <w:r w:rsidRPr="0084487F">
        <w:rPr>
          <w:sz w:val="27"/>
          <w:szCs w:val="27"/>
        </w:rPr>
        <w:t>/данные изъяты/</w:t>
      </w:r>
      <w:r>
        <w:rPr>
          <w:sz w:val="27"/>
          <w:szCs w:val="27"/>
        </w:rPr>
        <w:t xml:space="preserve"> </w:t>
      </w:r>
      <w:r w:rsidRPr="00007B76">
        <w:t xml:space="preserve">должностным лицом, ответственным за подачу в налоговый орган бухгалтерской и налоговой отчетности являлся главный бухгалтер </w:t>
      </w:r>
      <w:r w:rsidRPr="0084487F">
        <w:rPr>
          <w:sz w:val="27"/>
          <w:szCs w:val="27"/>
        </w:rPr>
        <w:t>/данные изъяты/</w:t>
      </w:r>
      <w:r>
        <w:rPr>
          <w:sz w:val="27"/>
          <w:szCs w:val="27"/>
        </w:rPr>
        <w:t>.</w:t>
      </w:r>
    </w:p>
    <w:p w:rsidR="00D93BB4" w:rsidRPr="00007B76" w:rsidP="00076019">
      <w:pPr>
        <w:pStyle w:val="BodyText"/>
        <w:ind w:firstLine="708"/>
        <w:rPr>
          <w:rFonts w:eastAsiaTheme="minorHAnsi"/>
          <w:lang w:eastAsia="en-US"/>
        </w:rPr>
      </w:pPr>
      <w:r w:rsidRPr="00007B76">
        <w:rPr>
          <w:rFonts w:eastAsiaTheme="minorHAnsi"/>
          <w:lang w:eastAsia="en-US"/>
        </w:rPr>
        <w:t xml:space="preserve">Изучив материалы дела об административном правонарушении, выслушав пояснения </w:t>
      </w:r>
      <w:r w:rsidRPr="0084487F" w:rsidR="00076019">
        <w:rPr>
          <w:sz w:val="27"/>
          <w:szCs w:val="27"/>
        </w:rPr>
        <w:t>/данные изъяты/</w:t>
      </w:r>
      <w:r w:rsidRPr="00007B76">
        <w:rPr>
          <w:rFonts w:eastAsiaTheme="minorHAnsi"/>
          <w:lang w:eastAsia="en-US"/>
        </w:rPr>
        <w:t>, мировой судья приходит к следующему.</w:t>
      </w:r>
      <w:r w:rsidR="00076019">
        <w:rPr>
          <w:rFonts w:eastAsiaTheme="minorHAnsi"/>
          <w:lang w:eastAsia="en-US"/>
        </w:rPr>
        <w:t xml:space="preserve"> </w:t>
      </w:r>
    </w:p>
    <w:p w:rsidR="00721247" w:rsidRPr="00007B76" w:rsidP="00721247">
      <w:pPr>
        <w:ind w:firstLine="708"/>
        <w:jc w:val="both"/>
      </w:pPr>
      <w:r w:rsidRPr="00007B76">
        <w:t xml:space="preserve">В ч.1 ст.15.33.2 КоАП РФ предусмотрена административная ответственность за </w:t>
      </w:r>
      <w:r w:rsidRPr="00007B76">
        <w:rPr>
          <w:shd w:val="clear" w:color="auto" w:fill="FFFFFF"/>
        </w:rPr>
        <w:t xml:space="preserve">непредставление в установленный </w:t>
      </w:r>
      <w:hyperlink r:id="rId5" w:anchor="dst100079" w:history="1">
        <w:r w:rsidRPr="00007B76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007B76">
        <w:rPr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</w:t>
      </w:r>
      <w:r w:rsidRPr="00007B76">
        <w:rPr>
          <w:shd w:val="clear" w:color="auto" w:fill="FFFFFF"/>
        </w:rPr>
        <w:t>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007B76">
        <w:rPr>
          <w:shd w:val="clear" w:color="auto" w:fill="FFFFFF"/>
        </w:rPr>
        <w:t xml:space="preserve"> неполном </w:t>
      </w:r>
      <w:r w:rsidRPr="00007B76">
        <w:rPr>
          <w:shd w:val="clear" w:color="auto" w:fill="FFFFFF"/>
        </w:rPr>
        <w:t>объеме</w:t>
      </w:r>
      <w:r w:rsidRPr="00007B76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007B76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007B76">
        <w:rPr>
          <w:shd w:val="clear" w:color="auto" w:fill="FFFFFF"/>
        </w:rPr>
        <w:t> настоящей статьи</w:t>
      </w:r>
      <w:r w:rsidRPr="00007B76" w:rsidR="00C51A8D">
        <w:rPr>
          <w:rFonts w:eastAsiaTheme="minorHAnsi"/>
          <w:lang w:eastAsia="en-US"/>
        </w:rPr>
        <w:t>.</w:t>
      </w:r>
    </w:p>
    <w:p w:rsidR="00721247" w:rsidRPr="00007B76" w:rsidP="00721247">
      <w:pPr>
        <w:ind w:firstLine="708"/>
        <w:jc w:val="both"/>
      </w:pPr>
      <w:r w:rsidRPr="00007B76">
        <w:t xml:space="preserve">В соответствии  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007B76">
        <w:t xml:space="preserve">( </w:t>
      </w:r>
      <w:r w:rsidRPr="00007B76">
        <w:t xml:space="preserve">далее - Федеральный закон от 01.04.1996 № 27-ФЗ)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721247" w:rsidRPr="00007B76" w:rsidP="00721247">
      <w:pPr>
        <w:ind w:firstLine="708"/>
        <w:jc w:val="both"/>
      </w:pPr>
      <w:r w:rsidRPr="00007B76">
        <w:t xml:space="preserve">Согласно п. 6 ст. 11 Федерального закона  от 01.04.1996 № 27-ФЗ, 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772431" w:rsidRPr="00007B76" w:rsidP="00721247">
      <w:pPr>
        <w:ind w:firstLine="708"/>
        <w:jc w:val="both"/>
      </w:pPr>
      <w:r w:rsidRPr="00007B76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007B76">
        <w:t xml:space="preserve">, </w:t>
      </w:r>
      <w:r w:rsidRPr="00007B76">
        <w:t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 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007B76">
        <w:t xml:space="preserve"> </w:t>
      </w:r>
      <w:r w:rsidRPr="00007B76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  <w:r w:rsidRPr="00007B76">
        <w:t xml:space="preserve"> </w:t>
      </w:r>
      <w:r w:rsidRPr="00007B76">
        <w:tab/>
      </w:r>
      <w:r w:rsidRPr="00007B76">
        <w:tab/>
      </w:r>
      <w:r w:rsidRPr="00007B76">
        <w:tab/>
      </w:r>
      <w:r w:rsidRPr="00007B76">
        <w:tab/>
      </w:r>
      <w:r w:rsidRPr="00007B76">
        <w:tab/>
      </w:r>
      <w:r w:rsidRPr="00007B76">
        <w:tab/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007B76">
        <w:tab/>
      </w:r>
      <w:r w:rsidRPr="00007B76">
        <w:tab/>
      </w:r>
      <w:r w:rsidRPr="00007B76">
        <w:tab/>
      </w:r>
      <w:r w:rsidRPr="00007B76">
        <w:tab/>
      </w:r>
      <w:r w:rsidRPr="00007B76">
        <w:tab/>
      </w:r>
      <w:r w:rsidRPr="00007B76">
        <w:tab/>
      </w:r>
    </w:p>
    <w:p w:rsidR="00533AA7" w:rsidRPr="00007B76" w:rsidP="00D93BB4">
      <w:pPr>
        <w:autoSpaceDE w:val="0"/>
        <w:autoSpaceDN w:val="0"/>
        <w:adjustRightInd w:val="0"/>
        <w:ind w:firstLine="720"/>
        <w:jc w:val="both"/>
      </w:pPr>
      <w:r w:rsidRPr="00007B76">
        <w:t>В Подразделе 1.1. «Сведения о трудовой (иной) деятельности» ЕФС-1 подлежат указанию сведения о трудовой деятельности, в частности о начале и окончании Договора гражданско-правового характера (далее - договор ГПХ)</w:t>
      </w:r>
      <w:r w:rsidRPr="00007B76" w:rsidR="00C51A8D">
        <w:rPr>
          <w:shd w:val="clear" w:color="auto" w:fill="FFFFFF"/>
        </w:rPr>
        <w:t>.</w:t>
      </w:r>
    </w:p>
    <w:p w:rsidR="001521C5" w:rsidRPr="00007B76" w:rsidP="001521C5">
      <w:pPr>
        <w:ind w:firstLine="708"/>
        <w:jc w:val="both"/>
      </w:pPr>
      <w:r w:rsidRPr="00007B76">
        <w:rPr>
          <w:rFonts w:eastAsiaTheme="minorHAnsi"/>
          <w:lang w:eastAsia="en-US"/>
        </w:rPr>
        <w:t>С</w:t>
      </w:r>
      <w:r w:rsidRPr="00007B76">
        <w:t xml:space="preserve">огласно имеющейся в материалах дела об административном правонарушении выписке из ЕГРЮЛ, директором  </w:t>
      </w:r>
      <w:r w:rsidRPr="0084487F" w:rsidR="00B13A85">
        <w:rPr>
          <w:sz w:val="27"/>
          <w:szCs w:val="27"/>
        </w:rPr>
        <w:t>/данные изъяты/</w:t>
      </w:r>
      <w:r w:rsidRPr="00007B76">
        <w:t xml:space="preserve">, согласно внесенным  в ЕГРЮЛ  сведениям </w:t>
      </w:r>
      <w:r w:rsidRPr="00007B76">
        <w:t>от</w:t>
      </w:r>
      <w:r w:rsidRPr="00007B76">
        <w:t xml:space="preserve"> </w:t>
      </w:r>
      <w:r w:rsidRPr="0084487F" w:rsidR="00B13A85">
        <w:rPr>
          <w:sz w:val="27"/>
          <w:szCs w:val="27"/>
        </w:rPr>
        <w:t>/</w:t>
      </w:r>
      <w:r w:rsidRPr="0084487F" w:rsidR="00B13A85">
        <w:rPr>
          <w:sz w:val="27"/>
          <w:szCs w:val="27"/>
        </w:rPr>
        <w:t>данные</w:t>
      </w:r>
      <w:r w:rsidRPr="0084487F" w:rsidR="00B13A85">
        <w:rPr>
          <w:sz w:val="27"/>
          <w:szCs w:val="27"/>
        </w:rPr>
        <w:t xml:space="preserve"> изъяты/</w:t>
      </w:r>
      <w:r w:rsidRPr="00007B76">
        <w:t xml:space="preserve">, является </w:t>
      </w:r>
      <w:r w:rsidRPr="00007B76">
        <w:t>Ганушевич</w:t>
      </w:r>
      <w:r w:rsidRPr="00007B76">
        <w:t xml:space="preserve"> Александр Анатольевич.</w:t>
      </w:r>
    </w:p>
    <w:p w:rsidR="001521C5" w:rsidRPr="00007B76" w:rsidP="001521C5">
      <w:pPr>
        <w:ind w:firstLine="708"/>
        <w:jc w:val="both"/>
      </w:pPr>
      <w:r w:rsidRPr="00007B76">
        <w:t xml:space="preserve">Иными  материалами дела, в частности, копией приказа директора 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 xml:space="preserve"> №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 xml:space="preserve">от 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>года о переводе работника на другую работу и копией Должностной инструкции главного бухгалтера №</w:t>
      </w:r>
      <w:r w:rsidRPr="0084487F" w:rsidR="00B13A85">
        <w:rPr>
          <w:sz w:val="27"/>
          <w:szCs w:val="27"/>
        </w:rPr>
        <w:t>/данные изъяты/</w:t>
      </w:r>
      <w:r w:rsidRPr="00007B76">
        <w:t xml:space="preserve">, утвержденной директором 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 xml:space="preserve">года, установлено, что по состоянию на дату совершения вышеуказанного административного правонарушения, предусмотренного ч.1 ст.15.6 КоАП РФ, то есть на 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>года, должностным лицом</w:t>
      </w:r>
      <w:r w:rsidRPr="00007B76">
        <w:t xml:space="preserve">, ответственным, в том числе, за обеспечение составления необходимой бухгалтерской и статистической отчетности, </w:t>
      </w:r>
      <w:r w:rsidRPr="00007B76">
        <w:t xml:space="preserve">представление их в установленном порядке  в соответствующие органы,  </w:t>
      </w:r>
      <w:r w:rsidRPr="00007B76">
        <w:t>являлась</w:t>
      </w:r>
      <w:r w:rsidRPr="00007B76">
        <w:t xml:space="preserve"> </w:t>
      </w:r>
      <w:r w:rsidRPr="0084487F" w:rsidR="00B13A85">
        <w:rPr>
          <w:sz w:val="27"/>
          <w:szCs w:val="27"/>
        </w:rPr>
        <w:t>/данные изъяты/</w:t>
      </w:r>
      <w:r w:rsidRPr="00007B76">
        <w:t xml:space="preserve">, состоящая с 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 xml:space="preserve">года в должности главного бухгалтера </w:t>
      </w:r>
      <w:r w:rsidRPr="0084487F" w:rsidR="00B13A85">
        <w:rPr>
          <w:sz w:val="27"/>
          <w:szCs w:val="27"/>
        </w:rPr>
        <w:t>/данные изъяты/</w:t>
      </w:r>
      <w:r w:rsidRPr="00007B76">
        <w:t xml:space="preserve">, согласно приказу директора 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>№</w:t>
      </w:r>
      <w:r w:rsidR="00B13A85">
        <w:t xml:space="preserve"> </w:t>
      </w:r>
      <w:r w:rsidRPr="0084487F" w:rsidR="00B13A85">
        <w:rPr>
          <w:sz w:val="27"/>
          <w:szCs w:val="27"/>
        </w:rPr>
        <w:t>/данные изъяты/</w:t>
      </w:r>
      <w:r w:rsidRPr="00007B76">
        <w:t xml:space="preserve"> от </w:t>
      </w:r>
      <w:r w:rsidRPr="0084487F" w:rsidR="00B13A85">
        <w:rPr>
          <w:sz w:val="27"/>
          <w:szCs w:val="27"/>
        </w:rPr>
        <w:t>/данные изъяты/</w:t>
      </w:r>
      <w:r w:rsidR="00B13A85">
        <w:rPr>
          <w:sz w:val="27"/>
          <w:szCs w:val="27"/>
        </w:rPr>
        <w:t xml:space="preserve"> </w:t>
      </w:r>
      <w:r w:rsidRPr="00007B76">
        <w:t>года о переводе работника на другую работу.</w:t>
      </w:r>
    </w:p>
    <w:p w:rsidR="00DC32C0" w:rsidRPr="00007B76" w:rsidP="00DC32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7B76">
        <w:rPr>
          <w:rFonts w:eastAsiaTheme="minorHAnsi"/>
          <w:lang w:eastAsia="en-US"/>
        </w:rPr>
        <w:t xml:space="preserve">    </w:t>
      </w:r>
      <w:r w:rsidRPr="00007B76">
        <w:rPr>
          <w:rFonts w:eastAsiaTheme="minorHAnsi"/>
          <w:lang w:eastAsia="en-US"/>
        </w:rPr>
        <w:t xml:space="preserve">В силу положений </w:t>
      </w:r>
      <w:r w:rsidRPr="00007B76">
        <w:t>ч.1 и ч.4 ст.1.5</w:t>
      </w:r>
      <w:r w:rsidRPr="00007B76">
        <w:rPr>
          <w:rFonts w:eastAsiaTheme="minorHAnsi"/>
          <w:lang w:eastAsia="en-US"/>
        </w:rPr>
        <w:t xml:space="preserve"> </w:t>
      </w:r>
      <w:r w:rsidRPr="00007B76">
        <w:rPr>
          <w:rFonts w:eastAsiaTheme="minorHAnsi"/>
          <w:lang w:eastAsia="en-US"/>
        </w:rPr>
        <w:t>КоАП РФ,</w:t>
      </w:r>
      <w:r w:rsidRPr="00007B76">
        <w:rPr>
          <w:rFonts w:eastAsiaTheme="minorHAnsi"/>
          <w:lang w:eastAsia="en-US"/>
        </w:rPr>
        <w:t xml:space="preserve">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1521C5" w:rsidRPr="00007B76" w:rsidP="001521C5">
      <w:pPr>
        <w:tabs>
          <w:tab w:val="left" w:pos="851"/>
        </w:tabs>
        <w:jc w:val="both"/>
      </w:pPr>
      <w:r w:rsidRPr="00007B76">
        <w:t xml:space="preserve">             При таких обстоятельствах,  проанализировав имеющиеся в деле доказательства в их совокупности, мировой судья приходит к выводу о том, что действия </w:t>
      </w:r>
      <w:r w:rsidRPr="00007B76">
        <w:t>Ганушевича</w:t>
      </w:r>
      <w:r w:rsidRPr="00007B76">
        <w:t xml:space="preserve"> Александра Анатольевича</w:t>
      </w:r>
      <w:r w:rsidRPr="00007B76">
        <w:rPr>
          <w:color w:val="000000"/>
          <w:shd w:val="clear" w:color="auto" w:fill="FFFFFF"/>
        </w:rPr>
        <w:t xml:space="preserve"> </w:t>
      </w:r>
      <w:r w:rsidRPr="00007B76">
        <w:rPr>
          <w:lang w:eastAsia="en-US"/>
        </w:rPr>
        <w:t xml:space="preserve">не образуют состав административного правонарушения, предусмотренного ч.1 </w:t>
      </w:r>
      <w:r w:rsidRPr="00007B76" w:rsidR="00622958">
        <w:t xml:space="preserve">ст.15.33.2 </w:t>
      </w:r>
      <w:r w:rsidRPr="00007B76">
        <w:t>КоАП РФ.</w:t>
      </w:r>
      <w:r w:rsidRPr="00007B76">
        <w:tab/>
      </w:r>
    </w:p>
    <w:p w:rsidR="00533AA7" w:rsidRPr="00007B76" w:rsidP="00533AA7">
      <w:pPr>
        <w:jc w:val="both"/>
      </w:pPr>
      <w:r w:rsidRPr="00007B76">
        <w:t xml:space="preserve">          </w:t>
      </w:r>
      <w:r w:rsidRPr="00007B76">
        <w:t xml:space="preserve"> </w:t>
      </w:r>
      <w:r w:rsidRPr="00007B76" w:rsidR="0095750F">
        <w:t xml:space="preserve">  Согласно п.2 ч.1 ст.</w:t>
      </w:r>
      <w:r w:rsidRPr="00007B76">
        <w:t xml:space="preserve">24.5 </w:t>
      </w:r>
      <w:r w:rsidRPr="00007B76" w:rsidR="0095750F">
        <w:t>КоАП РФ,</w:t>
      </w:r>
      <w:r w:rsidRPr="00007B76"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правонарушения, предусмотренного Кодексом Российской Федерации об административных правонарушениях.</w:t>
      </w:r>
    </w:p>
    <w:p w:rsidR="00C675BE" w:rsidRPr="00007B76" w:rsidP="00007B76">
      <w:pPr>
        <w:ind w:firstLine="708"/>
        <w:jc w:val="both"/>
      </w:pPr>
      <w:r w:rsidRPr="00007B76">
        <w:t xml:space="preserve"> </w:t>
      </w:r>
      <w:r w:rsidRPr="00007B76" w:rsidR="00533AA7">
        <w:t>На основании изло</w:t>
      </w:r>
      <w:r w:rsidRPr="00007B76">
        <w:t>женного и руководствуясь п.2 ч.1 ст.24.5, ст.ст.</w:t>
      </w:r>
      <w:r w:rsidRPr="00007B76" w:rsidR="00533AA7">
        <w:t>29.9-29.11, 30.1 КоАП РФ, -</w:t>
      </w:r>
    </w:p>
    <w:p w:rsidR="00533AA7" w:rsidRPr="00007B76" w:rsidP="00533AA7">
      <w:pPr>
        <w:jc w:val="center"/>
        <w:rPr>
          <w:b/>
        </w:rPr>
      </w:pPr>
      <w:r w:rsidRPr="00007B76">
        <w:rPr>
          <w:b/>
        </w:rPr>
        <w:t xml:space="preserve">      </w:t>
      </w:r>
      <w:r w:rsidRPr="00007B76" w:rsidR="00570E76">
        <w:rPr>
          <w:b/>
        </w:rPr>
        <w:t>П</w:t>
      </w:r>
      <w:r w:rsidRPr="00007B76" w:rsidR="00570E76">
        <w:rPr>
          <w:b/>
        </w:rPr>
        <w:t xml:space="preserve"> О С Т А Н О В И Л</w:t>
      </w:r>
      <w:r w:rsidRPr="00007B76">
        <w:rPr>
          <w:b/>
        </w:rPr>
        <w:t>:</w:t>
      </w:r>
    </w:p>
    <w:p w:rsidR="001521C5" w:rsidRPr="00007B76" w:rsidP="00007B76">
      <w:r w:rsidRPr="00007B76">
        <w:t xml:space="preserve"> </w:t>
      </w:r>
    </w:p>
    <w:p w:rsidR="001521C5" w:rsidRPr="00007B76" w:rsidP="001521C5">
      <w:pPr>
        <w:ind w:firstLine="708"/>
        <w:jc w:val="both"/>
      </w:pPr>
      <w:r w:rsidRPr="00007B76">
        <w:t xml:space="preserve"> Производство по делу об административном правонарушении, предусмотренном ч.1 </w:t>
      </w:r>
      <w:r w:rsidRPr="00007B76" w:rsidR="00622958">
        <w:t xml:space="preserve">ст.15.33.2 </w:t>
      </w:r>
      <w:r w:rsidRPr="00007B76">
        <w:t xml:space="preserve">КоАП РФ, в отношении </w:t>
      </w:r>
      <w:r w:rsidRPr="00007B76">
        <w:t>Ганушевича</w:t>
      </w:r>
      <w:r w:rsidRPr="00007B76">
        <w:t xml:space="preserve"> Александра Анатольевича </w:t>
      </w:r>
      <w:r w:rsidRPr="00007B76">
        <w:rPr>
          <w:color w:val="000000"/>
          <w:shd w:val="clear" w:color="auto" w:fill="FFFFFF"/>
        </w:rPr>
        <w:t xml:space="preserve">-  </w:t>
      </w:r>
      <w:r w:rsidRPr="00007B76">
        <w:t xml:space="preserve">прекратить по основанию, предусмотренному </w:t>
      </w:r>
      <w:hyperlink r:id="rId7" w:history="1">
        <w:r w:rsidRPr="00007B76">
          <w:t>п.2 ч.1 ст.24.5</w:t>
        </w:r>
      </w:hyperlink>
      <w:r w:rsidRPr="00007B76">
        <w:t xml:space="preserve"> КоАП РФ, в связи с отсутствием состава административного правонарушения.</w:t>
      </w:r>
    </w:p>
    <w:p w:rsidR="001521C5" w:rsidRPr="00007B76" w:rsidP="001521C5">
      <w:pPr>
        <w:ind w:firstLine="708"/>
        <w:jc w:val="both"/>
        <w:rPr>
          <w:shd w:val="clear" w:color="auto" w:fill="FFFFFF"/>
        </w:rPr>
      </w:pPr>
      <w:r w:rsidRPr="00007B76">
        <w:rPr>
          <w:shd w:val="clear" w:color="auto" w:fill="FFFFFF"/>
        </w:rPr>
        <w:t xml:space="preserve"> Постановление может быть обжаловано в Железнодорожный районный суд города Симферополя в течение десяти суток со дня вручения  или получения копии постановления  через судебный участок №3 Железнодорожного судебного района города Симферополь.</w:t>
      </w:r>
    </w:p>
    <w:p w:rsidR="001521C5" w:rsidRPr="00007B76" w:rsidP="001521C5">
      <w:pPr>
        <w:pStyle w:val="BodyText"/>
        <w:ind w:firstLine="708"/>
        <w:rPr>
          <w:b/>
        </w:rPr>
      </w:pPr>
    </w:p>
    <w:p w:rsidR="00E92301" w:rsidRPr="00007B76" w:rsidP="001521C5">
      <w:pPr>
        <w:ind w:firstLine="708"/>
        <w:jc w:val="both"/>
        <w:rPr>
          <w:b/>
        </w:rPr>
      </w:pPr>
      <w:r w:rsidRPr="00007B76">
        <w:rPr>
          <w:b/>
          <w:color w:val="000000"/>
        </w:rPr>
        <w:t>Мировой  судья</w:t>
      </w:r>
      <w:r w:rsidRPr="00007B76">
        <w:rPr>
          <w:b/>
          <w:color w:val="000000"/>
        </w:rPr>
        <w:tab/>
      </w:r>
      <w:r w:rsidRPr="00007B76">
        <w:rPr>
          <w:b/>
          <w:color w:val="000000"/>
        </w:rPr>
        <w:tab/>
        <w:t xml:space="preserve">                </w:t>
      </w:r>
      <w:r w:rsidRPr="001F6362" w:rsidR="001F6362">
        <w:rPr>
          <w:color w:val="000000"/>
        </w:rPr>
        <w:t>/подпись/</w:t>
      </w:r>
      <w:r w:rsidRPr="00007B76">
        <w:rPr>
          <w:b/>
          <w:color w:val="000000"/>
        </w:rPr>
        <w:t xml:space="preserve">              </w:t>
      </w:r>
      <w:r w:rsidR="001F6362">
        <w:rPr>
          <w:b/>
          <w:color w:val="000000"/>
        </w:rPr>
        <w:t xml:space="preserve">                              </w:t>
      </w:r>
      <w:r w:rsidRPr="00007B76">
        <w:rPr>
          <w:b/>
          <w:color w:val="000000"/>
        </w:rPr>
        <w:t xml:space="preserve">  Е.Н. Киселёва</w:t>
      </w:r>
    </w:p>
    <w:sectPr w:rsidSect="00007B76">
      <w:headerReference w:type="default" r:id="rId8"/>
      <w:pgSz w:w="11906" w:h="16838" w:code="9"/>
      <w:pgMar w:top="720" w:right="84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>
    <w:pPr>
      <w:pStyle w:val="Header"/>
      <w:jc w:val="right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7B76"/>
    <w:rsid w:val="0002484E"/>
    <w:rsid w:val="000333AD"/>
    <w:rsid w:val="00046F23"/>
    <w:rsid w:val="00063D58"/>
    <w:rsid w:val="000716BB"/>
    <w:rsid w:val="00076019"/>
    <w:rsid w:val="000A6FE9"/>
    <w:rsid w:val="000B2143"/>
    <w:rsid w:val="000B3C46"/>
    <w:rsid w:val="000B550B"/>
    <w:rsid w:val="000C346B"/>
    <w:rsid w:val="000D681D"/>
    <w:rsid w:val="000E35D4"/>
    <w:rsid w:val="000F1745"/>
    <w:rsid w:val="000F4E96"/>
    <w:rsid w:val="00103EA6"/>
    <w:rsid w:val="00122383"/>
    <w:rsid w:val="00126D7C"/>
    <w:rsid w:val="001303B2"/>
    <w:rsid w:val="0013363E"/>
    <w:rsid w:val="001521C5"/>
    <w:rsid w:val="0016390F"/>
    <w:rsid w:val="0016787B"/>
    <w:rsid w:val="001A2898"/>
    <w:rsid w:val="001A7FF3"/>
    <w:rsid w:val="001C547E"/>
    <w:rsid w:val="001D268C"/>
    <w:rsid w:val="001D6D8E"/>
    <w:rsid w:val="001F6362"/>
    <w:rsid w:val="00205EC6"/>
    <w:rsid w:val="002323F5"/>
    <w:rsid w:val="00261921"/>
    <w:rsid w:val="00264E86"/>
    <w:rsid w:val="00266827"/>
    <w:rsid w:val="002809F3"/>
    <w:rsid w:val="002B0168"/>
    <w:rsid w:val="002C441D"/>
    <w:rsid w:val="002C69FF"/>
    <w:rsid w:val="002D3A9D"/>
    <w:rsid w:val="002E7174"/>
    <w:rsid w:val="002F5D65"/>
    <w:rsid w:val="002F6B0B"/>
    <w:rsid w:val="0032344B"/>
    <w:rsid w:val="00324D63"/>
    <w:rsid w:val="00332D06"/>
    <w:rsid w:val="0033698E"/>
    <w:rsid w:val="003370AA"/>
    <w:rsid w:val="003461AA"/>
    <w:rsid w:val="00370A5C"/>
    <w:rsid w:val="00372798"/>
    <w:rsid w:val="0038676C"/>
    <w:rsid w:val="003C2EDE"/>
    <w:rsid w:val="003D1DEC"/>
    <w:rsid w:val="003D2CAF"/>
    <w:rsid w:val="003E0659"/>
    <w:rsid w:val="003E3474"/>
    <w:rsid w:val="004052E7"/>
    <w:rsid w:val="00425466"/>
    <w:rsid w:val="004503A3"/>
    <w:rsid w:val="00450A77"/>
    <w:rsid w:val="00457299"/>
    <w:rsid w:val="004777A1"/>
    <w:rsid w:val="004863AB"/>
    <w:rsid w:val="00486A8C"/>
    <w:rsid w:val="004951D2"/>
    <w:rsid w:val="00495256"/>
    <w:rsid w:val="0049775C"/>
    <w:rsid w:val="004A1C6F"/>
    <w:rsid w:val="004B10E7"/>
    <w:rsid w:val="004C4483"/>
    <w:rsid w:val="004C5999"/>
    <w:rsid w:val="004D14B0"/>
    <w:rsid w:val="004D205C"/>
    <w:rsid w:val="004D3683"/>
    <w:rsid w:val="004F321B"/>
    <w:rsid w:val="004F780A"/>
    <w:rsid w:val="00501AD0"/>
    <w:rsid w:val="00511160"/>
    <w:rsid w:val="00514FBB"/>
    <w:rsid w:val="00521782"/>
    <w:rsid w:val="00533AA7"/>
    <w:rsid w:val="00536E72"/>
    <w:rsid w:val="005449F2"/>
    <w:rsid w:val="00552609"/>
    <w:rsid w:val="00570E76"/>
    <w:rsid w:val="00575FF1"/>
    <w:rsid w:val="005B0B17"/>
    <w:rsid w:val="005B74D0"/>
    <w:rsid w:val="005B78D9"/>
    <w:rsid w:val="005C4A1C"/>
    <w:rsid w:val="005F2785"/>
    <w:rsid w:val="00603FFA"/>
    <w:rsid w:val="00606947"/>
    <w:rsid w:val="00622958"/>
    <w:rsid w:val="00632A52"/>
    <w:rsid w:val="006364CF"/>
    <w:rsid w:val="0064027C"/>
    <w:rsid w:val="00660BD8"/>
    <w:rsid w:val="00660E99"/>
    <w:rsid w:val="006656B7"/>
    <w:rsid w:val="00670611"/>
    <w:rsid w:val="006B24FB"/>
    <w:rsid w:val="006C3D2D"/>
    <w:rsid w:val="006D56DB"/>
    <w:rsid w:val="006E029D"/>
    <w:rsid w:val="006F55E3"/>
    <w:rsid w:val="007037E3"/>
    <w:rsid w:val="00721247"/>
    <w:rsid w:val="00724D63"/>
    <w:rsid w:val="0076732A"/>
    <w:rsid w:val="00772431"/>
    <w:rsid w:val="007822E7"/>
    <w:rsid w:val="00785F41"/>
    <w:rsid w:val="00786DC8"/>
    <w:rsid w:val="007B7269"/>
    <w:rsid w:val="007C24A2"/>
    <w:rsid w:val="007D0CA9"/>
    <w:rsid w:val="007D49BA"/>
    <w:rsid w:val="007E06B9"/>
    <w:rsid w:val="007E1215"/>
    <w:rsid w:val="007E1D2B"/>
    <w:rsid w:val="007E1FF7"/>
    <w:rsid w:val="007F7C9C"/>
    <w:rsid w:val="008062E6"/>
    <w:rsid w:val="008079BB"/>
    <w:rsid w:val="008439AF"/>
    <w:rsid w:val="0084487F"/>
    <w:rsid w:val="00851825"/>
    <w:rsid w:val="00866BCE"/>
    <w:rsid w:val="008862A0"/>
    <w:rsid w:val="008862BF"/>
    <w:rsid w:val="00891A7C"/>
    <w:rsid w:val="008A0E45"/>
    <w:rsid w:val="008A3918"/>
    <w:rsid w:val="008C7A9D"/>
    <w:rsid w:val="008D718E"/>
    <w:rsid w:val="008E3C33"/>
    <w:rsid w:val="008F7987"/>
    <w:rsid w:val="00915F2E"/>
    <w:rsid w:val="00917E76"/>
    <w:rsid w:val="00924D2E"/>
    <w:rsid w:val="0093181C"/>
    <w:rsid w:val="009371CA"/>
    <w:rsid w:val="00940A1B"/>
    <w:rsid w:val="0095750F"/>
    <w:rsid w:val="009666CE"/>
    <w:rsid w:val="00966B02"/>
    <w:rsid w:val="0097128F"/>
    <w:rsid w:val="00972C96"/>
    <w:rsid w:val="00985F8E"/>
    <w:rsid w:val="00997702"/>
    <w:rsid w:val="009B06EA"/>
    <w:rsid w:val="009D0732"/>
    <w:rsid w:val="009D6489"/>
    <w:rsid w:val="009E5C91"/>
    <w:rsid w:val="009E77A1"/>
    <w:rsid w:val="00A01947"/>
    <w:rsid w:val="00A17A37"/>
    <w:rsid w:val="00A2385D"/>
    <w:rsid w:val="00A25F35"/>
    <w:rsid w:val="00A347BE"/>
    <w:rsid w:val="00A3772F"/>
    <w:rsid w:val="00A46958"/>
    <w:rsid w:val="00A5674F"/>
    <w:rsid w:val="00A6000D"/>
    <w:rsid w:val="00A6162D"/>
    <w:rsid w:val="00A61A63"/>
    <w:rsid w:val="00A8345D"/>
    <w:rsid w:val="00A95112"/>
    <w:rsid w:val="00AB4F5E"/>
    <w:rsid w:val="00AC6257"/>
    <w:rsid w:val="00AD3834"/>
    <w:rsid w:val="00AD4791"/>
    <w:rsid w:val="00AF5B57"/>
    <w:rsid w:val="00AF67E3"/>
    <w:rsid w:val="00B13A85"/>
    <w:rsid w:val="00B22A93"/>
    <w:rsid w:val="00B3401B"/>
    <w:rsid w:val="00B40F32"/>
    <w:rsid w:val="00B4446D"/>
    <w:rsid w:val="00B5251B"/>
    <w:rsid w:val="00B676FE"/>
    <w:rsid w:val="00B712E1"/>
    <w:rsid w:val="00BA6084"/>
    <w:rsid w:val="00BA6857"/>
    <w:rsid w:val="00BE1E3B"/>
    <w:rsid w:val="00C02179"/>
    <w:rsid w:val="00C16D23"/>
    <w:rsid w:val="00C226F1"/>
    <w:rsid w:val="00C30130"/>
    <w:rsid w:val="00C4315F"/>
    <w:rsid w:val="00C51A8D"/>
    <w:rsid w:val="00C62B18"/>
    <w:rsid w:val="00C675BE"/>
    <w:rsid w:val="00C70C12"/>
    <w:rsid w:val="00C73B4C"/>
    <w:rsid w:val="00C769B1"/>
    <w:rsid w:val="00C82622"/>
    <w:rsid w:val="00C870A4"/>
    <w:rsid w:val="00C911AC"/>
    <w:rsid w:val="00CA236F"/>
    <w:rsid w:val="00CB1D57"/>
    <w:rsid w:val="00CC04A4"/>
    <w:rsid w:val="00CC5D66"/>
    <w:rsid w:val="00CE59E6"/>
    <w:rsid w:val="00CF20BD"/>
    <w:rsid w:val="00CF4F12"/>
    <w:rsid w:val="00CF5EED"/>
    <w:rsid w:val="00D11DE2"/>
    <w:rsid w:val="00D21C70"/>
    <w:rsid w:val="00D33D48"/>
    <w:rsid w:val="00D36913"/>
    <w:rsid w:val="00D93BB4"/>
    <w:rsid w:val="00D95D01"/>
    <w:rsid w:val="00DC1C73"/>
    <w:rsid w:val="00DC21A2"/>
    <w:rsid w:val="00DC32C0"/>
    <w:rsid w:val="00DD7EBA"/>
    <w:rsid w:val="00DE3076"/>
    <w:rsid w:val="00DE6A7D"/>
    <w:rsid w:val="00E01C80"/>
    <w:rsid w:val="00E3525F"/>
    <w:rsid w:val="00E366BD"/>
    <w:rsid w:val="00E5206A"/>
    <w:rsid w:val="00E531EA"/>
    <w:rsid w:val="00E53A3A"/>
    <w:rsid w:val="00E542BA"/>
    <w:rsid w:val="00E60A84"/>
    <w:rsid w:val="00E771BC"/>
    <w:rsid w:val="00E86567"/>
    <w:rsid w:val="00E92301"/>
    <w:rsid w:val="00E97E31"/>
    <w:rsid w:val="00EB1B47"/>
    <w:rsid w:val="00EB5488"/>
    <w:rsid w:val="00EB55C9"/>
    <w:rsid w:val="00EC6E51"/>
    <w:rsid w:val="00ED5893"/>
    <w:rsid w:val="00EF0F3E"/>
    <w:rsid w:val="00F01C2B"/>
    <w:rsid w:val="00F172F6"/>
    <w:rsid w:val="00F26545"/>
    <w:rsid w:val="00F4726A"/>
    <w:rsid w:val="00F47FE3"/>
    <w:rsid w:val="00F51B7F"/>
    <w:rsid w:val="00F56185"/>
    <w:rsid w:val="00F75043"/>
    <w:rsid w:val="00F75591"/>
    <w:rsid w:val="00F80891"/>
    <w:rsid w:val="00F925AF"/>
    <w:rsid w:val="00FA091B"/>
    <w:rsid w:val="00FA14CE"/>
    <w:rsid w:val="00FD0592"/>
    <w:rsid w:val="00FD2032"/>
    <w:rsid w:val="00FE7767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DefaultParagraphFont"/>
    <w:uiPriority w:val="99"/>
    <w:rsid w:val="0002484E"/>
    <w:rPr>
      <w:color w:val="106BBE"/>
    </w:rPr>
  </w:style>
  <w:style w:type="paragraph" w:styleId="BodyText">
    <w:name w:val="Body Text"/>
    <w:basedOn w:val="Normal"/>
    <w:link w:val="a4"/>
    <w:unhideWhenUsed/>
    <w:rsid w:val="00F51B7F"/>
    <w:pPr>
      <w:suppressAutoHyphens/>
      <w:jc w:val="both"/>
    </w:pPr>
    <w:rPr>
      <w:lang w:eastAsia="ar-SA"/>
    </w:rPr>
  </w:style>
  <w:style w:type="character" w:customStyle="1" w:styleId="a4">
    <w:name w:val="Основной текст Знак"/>
    <w:basedOn w:val="DefaultParagraphFont"/>
    <w:link w:val="BodyText"/>
    <w:rsid w:val="00F51B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122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C2E3FF6FE053DDA96A4C7D571BB96E295CD9F04BA1D2A3B9A99126C7798621D648114CDAE252A6BFE89F8C253534B84DFD6A34551CF3l4s3Q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9A81-08D6-4EBF-88FF-E7E4878A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