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DD0EA0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="003A1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</w:t>
      </w:r>
      <w:r w:rsidR="003709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D0EA0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DD0EA0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DD0EA0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 апреля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D0EA0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D0E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DD0EA0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Дунаева Павла Павловича, 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BC0F1D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BC0F1D" w:rsidP="00367383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Дунаев П.П</w:t>
      </w:r>
      <w:r w:rsidR="00E40A04">
        <w:rPr>
          <w:color w:val="000000" w:themeColor="text1"/>
          <w:sz w:val="28"/>
          <w:szCs w:val="28"/>
        </w:rPr>
        <w:t>.</w:t>
      </w:r>
      <w:r w:rsidRPr="00BC0F1D" w:rsidR="00B543E2">
        <w:rPr>
          <w:color w:val="000000" w:themeColor="text1"/>
          <w:sz w:val="28"/>
          <w:szCs w:val="28"/>
        </w:rPr>
        <w:t>,</w:t>
      </w:r>
      <w:r w:rsidRPr="00BC0F1D" w:rsidR="006A2E8A">
        <w:rPr>
          <w:color w:val="000000" w:themeColor="text1"/>
          <w:sz w:val="28"/>
          <w:szCs w:val="28"/>
        </w:rPr>
        <w:t xml:space="preserve"> </w:t>
      </w:r>
      <w:r w:rsidRPr="00BC0F1D" w:rsidR="00505D66">
        <w:rPr>
          <w:color w:val="000000" w:themeColor="text1"/>
          <w:sz w:val="28"/>
          <w:szCs w:val="28"/>
        </w:rPr>
        <w:t>являясь</w:t>
      </w:r>
      <w:r w:rsidRPr="00370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председателем сельскохозяйственного потребительского кооператива «</w:t>
      </w:r>
      <w:r w:rsidRPr="00EE5458" w:rsidR="00962D24">
        <w:rPr>
          <w:color w:val="000000" w:themeColor="text1"/>
          <w:sz w:val="28"/>
          <w:szCs w:val="28"/>
        </w:rPr>
        <w:t>&lt;</w:t>
      </w:r>
      <w:r w:rsidR="00962D24">
        <w:rPr>
          <w:color w:val="000000" w:themeColor="text1"/>
          <w:sz w:val="28"/>
          <w:szCs w:val="28"/>
        </w:rPr>
        <w:t>данные изъяты</w:t>
      </w:r>
      <w:r w:rsidRPr="00EE5458" w:rsidR="00962D24">
        <w:rPr>
          <w:color w:val="000000" w:themeColor="text1"/>
          <w:sz w:val="28"/>
          <w:szCs w:val="28"/>
        </w:rPr>
        <w:t>&gt;</w:t>
      </w:r>
      <w:r w:rsidRPr="00BC0F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BC0F1D" w:rsidR="00505D66">
        <w:rPr>
          <w:color w:val="000000" w:themeColor="text1"/>
          <w:sz w:val="28"/>
          <w:szCs w:val="28"/>
        </w:rPr>
        <w:t xml:space="preserve"> </w:t>
      </w:r>
      <w:r w:rsidRPr="00BC0F1D" w:rsidR="00C12838">
        <w:rPr>
          <w:sz w:val="28"/>
          <w:szCs w:val="28"/>
        </w:rPr>
        <w:t>не представил</w:t>
      </w:r>
      <w:r w:rsidRPr="00BC0F1D">
        <w:rPr>
          <w:sz w:val="28"/>
          <w:szCs w:val="28"/>
        </w:rPr>
        <w:t xml:space="preserve"> </w:t>
      </w:r>
      <w:r w:rsidRPr="00BC0F1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BC0F1D">
        <w:rPr>
          <w:sz w:val="28"/>
          <w:szCs w:val="28"/>
        </w:rPr>
        <w:t xml:space="preserve">законодательством срок </w:t>
      </w:r>
      <w:r w:rsidRPr="00BC0F1D">
        <w:rPr>
          <w:rStyle w:val="FontStyle24"/>
          <w:sz w:val="28"/>
          <w:szCs w:val="28"/>
        </w:rPr>
        <w:t xml:space="preserve">в </w:t>
      </w:r>
      <w:r w:rsidRPr="00BC0F1D">
        <w:rPr>
          <w:bCs/>
          <w:sz w:val="28"/>
          <w:szCs w:val="28"/>
        </w:rPr>
        <w:t xml:space="preserve">органы Фонда социального </w:t>
      </w:r>
      <w:r w:rsidRPr="00BC0F1D">
        <w:rPr>
          <w:bCs/>
          <w:color w:val="000000" w:themeColor="text1"/>
          <w:sz w:val="28"/>
          <w:szCs w:val="28"/>
        </w:rPr>
        <w:t xml:space="preserve">страхования расчет по начисленным и уплаченным </w:t>
      </w:r>
      <w:r w:rsidRPr="00BC0F1D">
        <w:rPr>
          <w:bCs/>
          <w:color w:val="000000" w:themeColor="text1"/>
          <w:sz w:val="28"/>
          <w:szCs w:val="28"/>
        </w:rPr>
        <w:t>страховым взносам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(</w:t>
      </w:r>
      <w:r w:rsidRPr="00BC0F1D" w:rsidR="00E81A3F">
        <w:rPr>
          <w:rStyle w:val="FontStyle24"/>
          <w:color w:val="000000" w:themeColor="text1"/>
          <w:sz w:val="28"/>
          <w:szCs w:val="28"/>
        </w:rPr>
        <w:t>ЕФС-1</w:t>
      </w:r>
      <w:r w:rsidRPr="00BC0F1D" w:rsidR="0062174E">
        <w:rPr>
          <w:rStyle w:val="FontStyle24"/>
          <w:color w:val="000000" w:themeColor="text1"/>
          <w:sz w:val="28"/>
          <w:szCs w:val="28"/>
        </w:rPr>
        <w:t>)</w:t>
      </w:r>
      <w:r w:rsidRPr="00B543E2" w:rsidR="00B543E2">
        <w:rPr>
          <w:color w:val="000000" w:themeColor="text1"/>
          <w:sz w:val="28"/>
          <w:szCs w:val="28"/>
        </w:rPr>
        <w:t xml:space="preserve"> </w:t>
      </w:r>
      <w:r w:rsidRPr="00BC0F1D" w:rsidR="00B543E2">
        <w:rPr>
          <w:color w:val="000000" w:themeColor="text1"/>
          <w:sz w:val="28"/>
          <w:szCs w:val="28"/>
        </w:rPr>
        <w:t xml:space="preserve">за </w:t>
      </w:r>
      <w:r w:rsidR="003A19D5">
        <w:rPr>
          <w:rStyle w:val="FontStyle24"/>
          <w:color w:val="000000" w:themeColor="text1"/>
          <w:sz w:val="28"/>
          <w:szCs w:val="28"/>
        </w:rPr>
        <w:t>год</w:t>
      </w:r>
      <w:r w:rsidR="00E40A04">
        <w:rPr>
          <w:rStyle w:val="FontStyle24"/>
          <w:color w:val="000000" w:themeColor="text1"/>
          <w:sz w:val="28"/>
          <w:szCs w:val="28"/>
        </w:rPr>
        <w:t xml:space="preserve"> </w:t>
      </w:r>
      <w:r w:rsidR="003A19D5">
        <w:rPr>
          <w:rStyle w:val="FontStyle24"/>
          <w:color w:val="000000" w:themeColor="text1"/>
          <w:sz w:val="28"/>
          <w:szCs w:val="28"/>
        </w:rPr>
        <w:t xml:space="preserve"> - </w:t>
      </w:r>
      <w:r w:rsidRPr="00EE5458" w:rsidR="00962D24">
        <w:rPr>
          <w:color w:val="000000" w:themeColor="text1"/>
          <w:sz w:val="28"/>
          <w:szCs w:val="28"/>
        </w:rPr>
        <w:t>&lt;</w:t>
      </w:r>
      <w:r w:rsidR="00962D24">
        <w:rPr>
          <w:color w:val="000000" w:themeColor="text1"/>
          <w:sz w:val="28"/>
          <w:szCs w:val="28"/>
        </w:rPr>
        <w:t>данные изъяты</w:t>
      </w:r>
      <w:r w:rsidRPr="00EE5458" w:rsidR="00962D24">
        <w:rPr>
          <w:color w:val="000000" w:themeColor="text1"/>
          <w:sz w:val="28"/>
          <w:szCs w:val="28"/>
        </w:rPr>
        <w:t>&gt;</w:t>
      </w:r>
      <w:r w:rsidRPr="00BC0F1D" w:rsidR="00B543E2">
        <w:rPr>
          <w:rStyle w:val="FontStyle24"/>
          <w:color w:val="000000" w:themeColor="text1"/>
          <w:sz w:val="28"/>
          <w:szCs w:val="28"/>
        </w:rPr>
        <w:t>г.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</w:t>
      </w:r>
      <w:r w:rsidRPr="00BC0F1D" w:rsidR="00FD4853">
        <w:rPr>
          <w:rStyle w:val="FontStyle24"/>
          <w:color w:val="000000" w:themeColor="text1"/>
          <w:sz w:val="28"/>
          <w:szCs w:val="28"/>
        </w:rPr>
        <w:t xml:space="preserve">за </w:t>
      </w:r>
      <w:r w:rsidR="00B543E2">
        <w:rPr>
          <w:rStyle w:val="FontStyle24"/>
          <w:color w:val="000000" w:themeColor="text1"/>
          <w:sz w:val="28"/>
          <w:szCs w:val="28"/>
        </w:rPr>
        <w:t>юридическое лицо</w:t>
      </w:r>
      <w:r>
        <w:rPr>
          <w:rStyle w:val="FontStyle24"/>
          <w:color w:val="000000" w:themeColor="text1"/>
          <w:sz w:val="28"/>
          <w:szCs w:val="28"/>
        </w:rPr>
        <w:t xml:space="preserve"> сельскохозяйственный потребительский кооператив «</w:t>
      </w:r>
      <w:r w:rsidRPr="00EE5458" w:rsidR="00962D24">
        <w:rPr>
          <w:color w:val="000000" w:themeColor="text1"/>
          <w:sz w:val="28"/>
          <w:szCs w:val="28"/>
        </w:rPr>
        <w:t>&lt;</w:t>
      </w:r>
      <w:r w:rsidR="00962D24">
        <w:rPr>
          <w:color w:val="000000" w:themeColor="text1"/>
          <w:sz w:val="28"/>
          <w:szCs w:val="28"/>
        </w:rPr>
        <w:t>данные изъяты</w:t>
      </w:r>
      <w:r w:rsidRPr="00EE5458" w:rsidR="00962D24">
        <w:rPr>
          <w:color w:val="000000" w:themeColor="text1"/>
          <w:sz w:val="28"/>
          <w:szCs w:val="28"/>
        </w:rPr>
        <w:t>&gt;</w:t>
      </w:r>
      <w:r>
        <w:rPr>
          <w:rStyle w:val="FontStyle24"/>
          <w:color w:val="000000" w:themeColor="text1"/>
          <w:sz w:val="28"/>
          <w:szCs w:val="28"/>
        </w:rPr>
        <w:t>»</w:t>
      </w:r>
      <w:r w:rsidRPr="00BC0F1D">
        <w:rPr>
          <w:rStyle w:val="FontStyle24"/>
          <w:color w:val="000000" w:themeColor="text1"/>
          <w:sz w:val="28"/>
          <w:szCs w:val="28"/>
        </w:rPr>
        <w:t xml:space="preserve">, чем нарушил  </w:t>
      </w:r>
      <w:hyperlink r:id="rId4" w:history="1">
        <w:r w:rsidRPr="00BC0F1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</w:t>
      </w:r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ев на производстве и профессиональных заболеваний».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применении Кодекса Российской Федерации об административных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ия участвующих в деле лиц о времени и месте судебного рассмотрения.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я, в случае согласия лица на уведомление таким способом и при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 П.П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извещен надлежащим образом </w:t>
      </w:r>
      <w:r w:rsidR="003A19D5">
        <w:rPr>
          <w:rFonts w:ascii="Times New Roman" w:hAnsi="Times New Roman" w:cs="Times New Roman"/>
          <w:color w:val="000000" w:themeColor="text1"/>
          <w:sz w:val="28"/>
          <w:szCs w:val="28"/>
        </w:rPr>
        <w:t>почтовой корреспонденции</w:t>
      </w:r>
      <w:r w:rsidR="00FE7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E7811" w:rsidR="00FE7811">
        <w:rPr>
          <w:rFonts w:ascii="Times New Roman" w:hAnsi="Times New Roman" w:cs="Times New Roman"/>
          <w:color w:val="000000" w:themeColor="text1"/>
          <w:sz w:val="28"/>
          <w:szCs w:val="28"/>
        </w:rPr>
        <w:t>до судебного заседания подал заявление о рассмотрении дела в его отсутствие, в котором указал, что вину признает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Дунаева П.П.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 </w:t>
      </w:r>
    </w:p>
    <w:p w:rsidR="00E41CCF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а в их совокупности, суд приходит к следующим выводам.</w:t>
      </w:r>
    </w:p>
    <w:p w:rsidR="007920F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ориальные органы Фонда социального страхования Российской Федерации. 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ии Российской Федерации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соответствии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</w:t>
      </w:r>
      <w:hyperlink r:id="rId7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вляющим функции по выработке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5-го числа месяца, следующего за отчетным периодом.</w:t>
      </w:r>
    </w:p>
    <w:p w:rsidR="00F254D9" w:rsidRPr="00BC0F1D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нерабочим праздничным днем, днем окончания срока считается ближайший следующий за ним рабочий день.</w:t>
      </w:r>
    </w:p>
    <w:p w:rsidR="00F254D9" w:rsidRPr="00BC0F1D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соответствии с которыми руководитель несет ответ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ственность за надлежащую организацию бухгалтерского учета, а главный бухгалтер (бухгалтер при отсутствии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нкт 24 постановления Пленума Верховного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BC0F1D" w:rsidR="00505D6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 П.П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 w:rsidR="00FD4853">
        <w:rPr>
          <w:rStyle w:val="FontStyle24"/>
          <w:color w:val="000000" w:themeColor="text1"/>
          <w:sz w:val="28"/>
          <w:szCs w:val="28"/>
        </w:rPr>
        <w:t xml:space="preserve">за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сельскохозяйственный  потребительский кооператив «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форму ЕФС-1 </w:t>
      </w:r>
      <w:r w:rsidRPr="00BC0F1D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за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 </w:t>
      </w:r>
      <w:r w:rsidR="00780429">
        <w:rPr>
          <w:rFonts w:ascii="Times New Roman" w:hAnsi="Times New Roman" w:cs="Times New Roman"/>
          <w:sz w:val="28"/>
          <w:szCs w:val="28"/>
        </w:rPr>
        <w:t>го</w:t>
      </w:r>
      <w:r w:rsidR="00780429">
        <w:rPr>
          <w:rFonts w:ascii="Times New Roman" w:hAnsi="Times New Roman" w:cs="Times New Roman"/>
          <w:sz w:val="28"/>
          <w:szCs w:val="28"/>
        </w:rPr>
        <w:t>д-</w:t>
      </w:r>
      <w:r w:rsidR="00E40A04">
        <w:rPr>
          <w:rFonts w:ascii="Times New Roman" w:hAnsi="Times New Roman" w:cs="Times New Roman"/>
          <w:sz w:val="28"/>
          <w:szCs w:val="28"/>
        </w:rPr>
        <w:t xml:space="preserve"> 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80429">
        <w:rPr>
          <w:rStyle w:val="FontStyle24"/>
          <w:color w:val="000000" w:themeColor="text1"/>
          <w:sz w:val="28"/>
          <w:szCs w:val="28"/>
        </w:rPr>
        <w:t>г.</w:t>
      </w:r>
      <w:r w:rsidRPr="00BC0F1D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>О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тделение Фонда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 xml:space="preserve">пенсионного и 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социального страхования РФ по Республике Крым 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>., предельный срок предоставления</w:t>
      </w:r>
      <w:r w:rsidRPr="00BC0F1D" w:rsidR="00E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F1D" w:rsidR="003A4A2C">
        <w:rPr>
          <w:rFonts w:ascii="Times New Roman" w:hAnsi="Times New Roman" w:cs="Times New Roman"/>
          <w:bCs/>
          <w:sz w:val="28"/>
          <w:szCs w:val="28"/>
        </w:rPr>
        <w:t>–</w:t>
      </w:r>
      <w:r w:rsidR="00780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</w:t>
      </w:r>
      <w:r w:rsidRPr="00BC0F1D">
        <w:rPr>
          <w:rFonts w:ascii="Times New Roman" w:hAnsi="Times New Roman" w:cs="Times New Roman"/>
          <w:bCs/>
          <w:sz w:val="28"/>
          <w:szCs w:val="28"/>
        </w:rPr>
        <w:t>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BC0F1D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C0F1D">
        <w:rPr>
          <w:sz w:val="28"/>
          <w:szCs w:val="28"/>
        </w:rPr>
        <w:t>Оценив доказательства, имеющиеся в деле об административном п</w:t>
      </w:r>
      <w:r w:rsidRPr="00BC0F1D">
        <w:rPr>
          <w:sz w:val="28"/>
          <w:szCs w:val="28"/>
        </w:rPr>
        <w:t xml:space="preserve">равонарушении, суд приходит к выводу, что </w:t>
      </w:r>
      <w:r w:rsidR="00370980">
        <w:rPr>
          <w:color w:val="000000" w:themeColor="text1"/>
          <w:sz w:val="28"/>
          <w:szCs w:val="28"/>
        </w:rPr>
        <w:t>Дунаев П.П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sz w:val="28"/>
          <w:szCs w:val="28"/>
        </w:rPr>
        <w:t>совершил правонарушение, предусмотренное ч.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2 ст.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 xml:space="preserve"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</w:t>
      </w:r>
      <w:r w:rsidRPr="00BC0F1D">
        <w:rPr>
          <w:sz w:val="28"/>
          <w:szCs w:val="28"/>
        </w:rPr>
        <w:t>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7722E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C0F1D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BC0F1D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</w:t>
      </w:r>
      <w:r w:rsidRPr="00BC0F1D">
        <w:rPr>
          <w:rFonts w:ascii="Times New Roman" w:hAnsi="Times New Roman" w:cs="Times New Roman"/>
          <w:sz w:val="28"/>
          <w:szCs w:val="28"/>
        </w:rPr>
        <w:t>ается совокупностью исследованных в судебном заседании доказательств, а именно: протоколом</w:t>
      </w:r>
      <w:r w:rsidRPr="00BC0F1D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BC0F1D" w:rsidR="003B152D">
        <w:rPr>
          <w:rFonts w:ascii="Times New Roman" w:hAnsi="Times New Roman" w:cs="Times New Roman"/>
          <w:sz w:val="28"/>
          <w:szCs w:val="28"/>
        </w:rPr>
        <w:t>№</w:t>
      </w:r>
      <w:r w:rsidRPr="00BC0F1D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="00780429">
        <w:rPr>
          <w:rFonts w:ascii="Times New Roman" w:hAnsi="Times New Roman" w:cs="Times New Roman"/>
          <w:sz w:val="28"/>
          <w:szCs w:val="28"/>
        </w:rPr>
        <w:t>706</w:t>
      </w:r>
      <w:r w:rsidR="00370980">
        <w:rPr>
          <w:rFonts w:ascii="Times New Roman" w:hAnsi="Times New Roman" w:cs="Times New Roman"/>
          <w:sz w:val="28"/>
          <w:szCs w:val="28"/>
        </w:rPr>
        <w:t>9</w:t>
      </w:r>
      <w:r w:rsidR="00780429">
        <w:rPr>
          <w:rFonts w:ascii="Times New Roman" w:hAnsi="Times New Roman" w:cs="Times New Roman"/>
          <w:sz w:val="28"/>
          <w:szCs w:val="28"/>
        </w:rPr>
        <w:t>8</w:t>
      </w:r>
      <w:r w:rsidR="00370980">
        <w:rPr>
          <w:rFonts w:ascii="Times New Roman" w:hAnsi="Times New Roman" w:cs="Times New Roman"/>
          <w:sz w:val="28"/>
          <w:szCs w:val="28"/>
        </w:rPr>
        <w:t>0</w:t>
      </w:r>
      <w:r w:rsidR="00E40A04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780429">
        <w:rPr>
          <w:rFonts w:ascii="Times New Roman" w:hAnsi="Times New Roman" w:cs="Times New Roman"/>
          <w:sz w:val="28"/>
          <w:szCs w:val="28"/>
        </w:rPr>
        <w:t>01.04.2025</w:t>
      </w:r>
      <w:r w:rsidRPr="00BC0F1D">
        <w:rPr>
          <w:rFonts w:ascii="Times New Roman" w:hAnsi="Times New Roman" w:cs="Times New Roman"/>
          <w:sz w:val="28"/>
          <w:szCs w:val="28"/>
        </w:rPr>
        <w:t>г.</w:t>
      </w:r>
      <w:r w:rsidRPr="00BC0F1D" w:rsidR="00F47B31">
        <w:rPr>
          <w:rFonts w:ascii="Times New Roman" w:hAnsi="Times New Roman" w:cs="Times New Roman"/>
          <w:sz w:val="28"/>
          <w:szCs w:val="28"/>
        </w:rPr>
        <w:t>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уведомлением о </w:t>
      </w:r>
      <w:r w:rsidR="0078042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543E2">
        <w:rPr>
          <w:rFonts w:ascii="Times New Roman" w:hAnsi="Times New Roman" w:cs="Times New Roman"/>
          <w:sz w:val="28"/>
          <w:szCs w:val="28"/>
        </w:rPr>
        <w:t>страхов</w:t>
      </w:r>
      <w:r w:rsidR="00780429">
        <w:rPr>
          <w:rFonts w:ascii="Times New Roman" w:hAnsi="Times New Roman" w:cs="Times New Roman"/>
          <w:sz w:val="28"/>
          <w:szCs w:val="28"/>
        </w:rPr>
        <w:t>ых взносов на обязательное социальное страхование от несчастных случаев на производстве и профессиональных заболеваний юридического лица (кроме  государственных (муниципальных) учреждений);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="00B543E2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о  регистрации в качестве страхователя; выпиской из ЕГРЮЛ; формой ЕФС-1;  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протоколом проверки </w:t>
      </w:r>
      <w:r w:rsidRPr="00BC0F1D" w:rsidR="00B543E2">
        <w:rPr>
          <w:rFonts w:ascii="Times New Roman" w:hAnsi="Times New Roman" w:cs="Times New Roman"/>
          <w:sz w:val="28"/>
          <w:szCs w:val="28"/>
        </w:rPr>
        <w:t>отчётности</w:t>
      </w:r>
      <w:r w:rsidRPr="00BC0F1D" w:rsidR="0080389A">
        <w:rPr>
          <w:rFonts w:ascii="Times New Roman" w:hAnsi="Times New Roman" w:cs="Times New Roman"/>
          <w:sz w:val="28"/>
          <w:szCs w:val="28"/>
        </w:rPr>
        <w:t>.</w:t>
      </w:r>
      <w:r w:rsidRPr="00BC0F1D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BC0F1D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>Оснований для прекра</w:t>
      </w:r>
      <w:r w:rsidRPr="00BC0F1D">
        <w:rPr>
          <w:rFonts w:ascii="Times New Roman" w:hAnsi="Times New Roman" w:cs="Times New Roman"/>
          <w:sz w:val="28"/>
          <w:szCs w:val="28"/>
        </w:rPr>
        <w:t xml:space="preserve">щения производства по данному делу, не установлено.  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т. Права и законные интересы 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виновного, его имущественное положение, а также обстоятельства, смягчающи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что будет достаточной мерой ответственности за совершенное правонарушение, наиболее целесообразно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 штрафа подлежит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не п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19.28, 19.29, 19.30, 19.33, 19.34, 20.3, частью 2 статьи 20.28 настоящего Кодекса.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административного нак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азания, выраженная в официальном порицании физического или юридического лица. Предупреждение выносится в письменной форме.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характера, а также при отсутствии имущественного ущерба.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Росс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правонарушения в области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отсутствии причинения вреда или возникновения угрозы причинения вреда жизни и здоровью людей, объектам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щественного ущерба, мировой судья считает необходимым заменить должностному лицу  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П.П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предусмотренного санкцией данной статьи, на предупреждение в соответствии со статьей 4.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 настоящего Кодекса.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2 ст. 15.33,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. 29.9-29.11 Кодекса Российской Федерации об административных правонарушениях, мировой судья,-</w:t>
      </w:r>
    </w:p>
    <w:p w:rsidR="00AA0585" w:rsidRPr="00BC0F1D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председателя сельскохозяйственного потребительского кооператива «ПАВЕЛ»</w:t>
      </w:r>
      <w:r w:rsidRPr="00370980"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Дунаева Павла Павловича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BC0F1D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62D2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назначенное наказание на предупреждение</w:t>
      </w:r>
      <w:r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BC0F1D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BC0F1D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BC0F1D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AA0585" w:rsidRPr="00BC0F1D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7B13BD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7B13BD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62D24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962D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962D24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962D24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2D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962D24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962D24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2D2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962D24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2D2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D24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0429"/>
    <w:rsid w:val="00783D4D"/>
    <w:rsid w:val="007920F5"/>
    <w:rsid w:val="007A2FFB"/>
    <w:rsid w:val="007B13BD"/>
    <w:rsid w:val="007C4BF4"/>
    <w:rsid w:val="007C6251"/>
    <w:rsid w:val="007F1671"/>
    <w:rsid w:val="0080389A"/>
    <w:rsid w:val="008049EF"/>
    <w:rsid w:val="00837667"/>
    <w:rsid w:val="008420F1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62D24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0A99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EE5458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E7811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