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B6017">
        <w:rPr>
          <w:color w:val="000000" w:themeColor="text1"/>
          <w:sz w:val="28"/>
          <w:szCs w:val="28"/>
          <w:lang w:val="ru-RU"/>
        </w:rPr>
        <w:t>135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08 апреля</w:t>
      </w:r>
      <w:r w:rsidR="00433878">
        <w:rPr>
          <w:color w:val="000000" w:themeColor="text1"/>
          <w:sz w:val="28"/>
          <w:szCs w:val="28"/>
          <w:lang w:val="ru-RU"/>
        </w:rPr>
        <w:t xml:space="preserve"> 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3B6017">
        <w:rPr>
          <w:color w:val="000000" w:themeColor="text1"/>
          <w:sz w:val="28"/>
          <w:szCs w:val="28"/>
          <w:lang w:val="ru-RU"/>
        </w:rPr>
        <w:t>Прокопенко Василия Владимировича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</w:t>
      </w:r>
      <w:r w:rsidRPr="0074050A">
        <w:rPr>
          <w:color w:val="000000" w:themeColor="text1"/>
          <w:sz w:val="28"/>
          <w:szCs w:val="28"/>
          <w:lang w:val="ru-RU"/>
        </w:rPr>
        <w:t>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="003B6017">
        <w:rPr>
          <w:color w:val="000000" w:themeColor="text1"/>
          <w:sz w:val="28"/>
          <w:szCs w:val="28"/>
          <w:lang w:val="ru-RU"/>
        </w:rPr>
        <w:t xml:space="preserve">Прокопенко Василия Владимировича,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Прокопенко В.В</w:t>
      </w:r>
      <w:r w:rsidR="000B3D15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E2388A">
        <w:rPr>
          <w:color w:val="000000" w:themeColor="text1"/>
          <w:sz w:val="28"/>
          <w:szCs w:val="28"/>
          <w:lang w:val="ru-RU"/>
        </w:rPr>
        <w:t>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0B3D15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 w:rsidR="00433878">
        <w:rPr>
          <w:color w:val="000000" w:themeColor="text1"/>
          <w:sz w:val="28"/>
          <w:szCs w:val="28"/>
          <w:lang w:val="ru-RU"/>
        </w:rPr>
        <w:t>му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Прокопенко В.В</w:t>
      </w:r>
      <w:r w:rsidR="00971B16"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433878">
        <w:rPr>
          <w:color w:val="000000" w:themeColor="text1"/>
          <w:sz w:val="28"/>
          <w:szCs w:val="28"/>
          <w:lang w:val="ru-RU"/>
        </w:rPr>
        <w:t>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отказалс</w:t>
      </w:r>
      <w:r w:rsidR="00433878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обращалс</w:t>
      </w:r>
      <w:r w:rsidR="00433878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Прокопенко В.В.</w:t>
      </w:r>
      <w:r w:rsidRPr="0020028A">
        <w:rPr>
          <w:color w:val="000000" w:themeColor="text1"/>
          <w:sz w:val="28"/>
          <w:szCs w:val="28"/>
          <w:lang w:val="ru-RU"/>
        </w:rPr>
        <w:t xml:space="preserve"> при рассмо</w:t>
      </w:r>
      <w:r w:rsidRPr="0020028A">
        <w:rPr>
          <w:color w:val="000000" w:themeColor="text1"/>
          <w:sz w:val="28"/>
          <w:szCs w:val="28"/>
          <w:lang w:val="ru-RU"/>
        </w:rPr>
        <w:t>трении данного дела в судебном заседании свою вину в совершении инкриминируемого е</w:t>
      </w:r>
      <w:r w:rsidRPr="0020028A" w:rsidR="006A0F5C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судебном заседании потерпевший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изложенные в материалах дела обстоятельства подтвердил, при этом пояснил, </w:t>
      </w:r>
      <w:r>
        <w:rPr>
          <w:color w:val="000000" w:themeColor="text1"/>
          <w:sz w:val="28"/>
          <w:szCs w:val="28"/>
          <w:lang w:val="ru-RU"/>
        </w:rPr>
        <w:t xml:space="preserve">что действительно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9147D2">
        <w:rPr>
          <w:color w:val="000000" w:themeColor="text1"/>
          <w:sz w:val="28"/>
          <w:szCs w:val="28"/>
          <w:lang w:val="ru-RU"/>
        </w:rPr>
        <w:t>Прокопенко В.В</w:t>
      </w:r>
      <w:r w:rsidRPr="0020028A" w:rsidR="0043387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потерпевшего,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</w:t>
      </w:r>
      <w:r w:rsidRPr="0074050A">
        <w:rPr>
          <w:color w:val="000000" w:themeColor="text1"/>
          <w:sz w:val="28"/>
          <w:szCs w:val="28"/>
          <w:lang w:val="ru-RU"/>
        </w:rPr>
        <w:t>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ст. 6.1.1 Кодекса Российской Федерации об административных правонарушениях, и влечет наложение </w:t>
      </w:r>
      <w:r w:rsidRPr="0074050A">
        <w:rPr>
          <w:color w:val="000000" w:themeColor="text1"/>
          <w:sz w:val="28"/>
          <w:szCs w:val="28"/>
          <w:lang w:val="ru-RU"/>
        </w:rPr>
        <w:t>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</w:t>
      </w:r>
      <w:r w:rsidRPr="008C0589">
        <w:rPr>
          <w:color w:val="000000" w:themeColor="text1"/>
          <w:sz w:val="28"/>
          <w:szCs w:val="28"/>
          <w:lang w:val="ru-RU"/>
        </w:rPr>
        <w:t>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</w:t>
      </w:r>
      <w:r w:rsidRPr="008C0589">
        <w:rPr>
          <w:color w:val="000000" w:themeColor="text1"/>
          <w:sz w:val="28"/>
          <w:szCs w:val="28"/>
          <w:lang w:val="ru-RU"/>
        </w:rPr>
        <w:t>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</w:t>
      </w:r>
      <w:r w:rsidRPr="008C0589">
        <w:rPr>
          <w:color w:val="000000" w:themeColor="text1"/>
          <w:sz w:val="28"/>
          <w:szCs w:val="28"/>
          <w:lang w:val="ru-RU"/>
        </w:rPr>
        <w:t>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</w:t>
      </w:r>
      <w:r w:rsidRPr="008C0589">
        <w:rPr>
          <w:color w:val="000000" w:themeColor="text1"/>
          <w:sz w:val="28"/>
          <w:szCs w:val="28"/>
          <w:lang w:val="ru-RU"/>
        </w:rPr>
        <w:t>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</w:t>
      </w:r>
      <w:r w:rsidRPr="008C0589">
        <w:rPr>
          <w:color w:val="000000" w:themeColor="text1"/>
          <w:sz w:val="28"/>
          <w:szCs w:val="28"/>
          <w:lang w:val="ru-RU"/>
        </w:rPr>
        <w:t xml:space="preserve">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</w:t>
      </w:r>
      <w:r w:rsidRPr="008C0589">
        <w:rPr>
          <w:color w:val="000000" w:themeColor="text1"/>
          <w:sz w:val="28"/>
          <w:szCs w:val="28"/>
          <w:lang w:val="ru-RU"/>
        </w:rPr>
        <w:t>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656C30">
        <w:rPr>
          <w:color w:val="000000" w:themeColor="text1"/>
          <w:sz w:val="28"/>
          <w:szCs w:val="28"/>
          <w:lang w:val="ru-RU"/>
        </w:rPr>
        <w:t>Прокопенко В.В.</w:t>
      </w:r>
      <w:r w:rsidRPr="0074050A" w:rsidR="00656C3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7415D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9147D2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 xml:space="preserve">.; письменным объяснением 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 xml:space="preserve">.; письменным объяснением Прокопенко В.В. от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 xml:space="preserve">.; справкой на лицо на имя Прокопенко В.В. от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 xml:space="preserve">.; рапортом ст. УУП и ПДН ОМВД России по Белогорскому району от </w:t>
      </w:r>
      <w:r w:rsidRPr="00EE5458" w:rsidR="00AA5D6E">
        <w:rPr>
          <w:color w:val="000000" w:themeColor="text1"/>
          <w:sz w:val="28"/>
          <w:szCs w:val="28"/>
          <w:lang w:val="ru-RU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>.</w:t>
      </w:r>
      <w:r w:rsidR="007E07EF">
        <w:rPr>
          <w:color w:val="000000" w:themeColor="text1"/>
          <w:sz w:val="28"/>
          <w:szCs w:val="28"/>
          <w:lang w:val="ru-RU"/>
        </w:rPr>
        <w:t>,</w:t>
      </w:r>
      <w:r w:rsidRPr="00BC0B81" w:rsidR="00BC0B8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9147D2">
        <w:rPr>
          <w:color w:val="000000" w:themeColor="text1"/>
          <w:sz w:val="28"/>
          <w:szCs w:val="28"/>
          <w:lang w:val="ru-RU"/>
        </w:rPr>
        <w:t>Прокопенко В.В.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</w:t>
      </w:r>
      <w:r w:rsidRPr="0074050A">
        <w:rPr>
          <w:color w:val="000000" w:themeColor="text1"/>
          <w:sz w:val="28"/>
          <w:szCs w:val="28"/>
          <w:lang w:val="ru-RU"/>
        </w:rPr>
        <w:t xml:space="preserve">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147D2">
        <w:rPr>
          <w:color w:val="000000" w:themeColor="text1"/>
          <w:sz w:val="28"/>
          <w:szCs w:val="28"/>
          <w:lang w:val="ru-RU"/>
        </w:rPr>
        <w:t>Прокопенко В.В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</w:t>
      </w:r>
      <w:r w:rsidRPr="0074050A">
        <w:rPr>
          <w:color w:val="000000" w:themeColor="text1"/>
          <w:sz w:val="28"/>
          <w:szCs w:val="28"/>
          <w:lang w:val="ru-RU"/>
        </w:rPr>
        <w:t>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</w:t>
      </w:r>
      <w:r w:rsidRPr="0074050A">
        <w:rPr>
          <w:color w:val="000000" w:themeColor="text1"/>
          <w:sz w:val="28"/>
          <w:szCs w:val="28"/>
          <w:lang w:val="ru-RU"/>
        </w:rPr>
        <w:t xml:space="preserve"> выводу о виновности </w:t>
      </w:r>
      <w:r w:rsidR="009147D2">
        <w:rPr>
          <w:color w:val="000000" w:themeColor="text1"/>
          <w:sz w:val="28"/>
          <w:szCs w:val="28"/>
          <w:lang w:val="ru-RU"/>
        </w:rPr>
        <w:t>Прокопенко В.В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</w:t>
      </w:r>
      <w:r w:rsidRPr="0074050A">
        <w:rPr>
          <w:color w:val="000000" w:themeColor="text1"/>
          <w:sz w:val="28"/>
          <w:szCs w:val="28"/>
          <w:lang w:val="ru-RU"/>
        </w:rPr>
        <w:t xml:space="preserve">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147D2">
        <w:rPr>
          <w:color w:val="000000" w:themeColor="text1"/>
          <w:sz w:val="28"/>
          <w:szCs w:val="28"/>
          <w:lang w:val="ru-RU"/>
        </w:rPr>
        <w:t>Прокопенко В.В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</w:t>
      </w:r>
      <w:r w:rsidRPr="0074050A">
        <w:rPr>
          <w:color w:val="000000" w:themeColor="text1"/>
          <w:sz w:val="28"/>
          <w:szCs w:val="28"/>
          <w:lang w:val="ru-RU"/>
        </w:rPr>
        <w:t>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</w:t>
      </w:r>
      <w:r w:rsidRPr="0074050A">
        <w:rPr>
          <w:color w:val="000000" w:themeColor="text1"/>
          <w:sz w:val="28"/>
          <w:szCs w:val="28"/>
          <w:lang w:val="ru-RU"/>
        </w:rPr>
        <w:t xml:space="preserve">тративного правонарушения, личность </w:t>
      </w:r>
      <w:r w:rsidRPr="0074050A">
        <w:rPr>
          <w:color w:val="000000" w:themeColor="text1"/>
          <w:sz w:val="28"/>
          <w:szCs w:val="28"/>
          <w:lang w:val="ru-RU"/>
        </w:rPr>
        <w:t>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</w:t>
      </w:r>
      <w:r>
        <w:rPr>
          <w:color w:val="000000" w:themeColor="text1"/>
          <w:sz w:val="28"/>
          <w:szCs w:val="28"/>
          <w:lang w:val="ru-RU"/>
        </w:rPr>
        <w:t xml:space="preserve">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9147D2">
        <w:rPr>
          <w:color w:val="000000" w:themeColor="text1"/>
          <w:sz w:val="28"/>
          <w:szCs w:val="28"/>
          <w:lang w:val="ru-RU"/>
        </w:rPr>
        <w:t>Прокопенко В.В</w:t>
      </w:r>
      <w:r w:rsidR="00971B16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</w:t>
      </w:r>
      <w:r w:rsidRPr="0074050A">
        <w:rPr>
          <w:color w:val="000000" w:themeColor="text1"/>
          <w:sz w:val="28"/>
          <w:szCs w:val="28"/>
          <w:lang w:val="ru-RU"/>
        </w:rPr>
        <w:t>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</w:t>
      </w:r>
      <w:r w:rsidRPr="00CE2589">
        <w:rPr>
          <w:color w:val="000000" w:themeColor="text1"/>
          <w:sz w:val="28"/>
          <w:szCs w:val="28"/>
          <w:lang w:val="ru-RU"/>
        </w:rPr>
        <w:t>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</w:t>
      </w:r>
      <w:r w:rsidRPr="00CE2589">
        <w:rPr>
          <w:color w:val="000000" w:themeColor="text1"/>
          <w:sz w:val="28"/>
          <w:szCs w:val="28"/>
          <w:lang w:val="ru-RU"/>
        </w:rPr>
        <w:t xml:space="preserve">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656C30">
        <w:rPr>
          <w:color w:val="000000" w:themeColor="text1"/>
          <w:sz w:val="28"/>
          <w:szCs w:val="28"/>
          <w:lang w:val="ru-RU"/>
        </w:rPr>
        <w:t>Прокопенко В.В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="00BC0B81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</w:t>
      </w:r>
      <w:r w:rsidRPr="00CE2589">
        <w:rPr>
          <w:color w:val="000000" w:themeColor="text1"/>
          <w:sz w:val="28"/>
          <w:szCs w:val="28"/>
          <w:lang w:val="ru-RU"/>
        </w:rPr>
        <w:t>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</w:t>
      </w:r>
      <w:r w:rsidRPr="004C4313">
        <w:rPr>
          <w:color w:val="000000" w:themeColor="text1"/>
          <w:sz w:val="28"/>
          <w:szCs w:val="28"/>
          <w:lang w:val="ru-RU"/>
        </w:rPr>
        <w:t>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656C30">
        <w:rPr>
          <w:color w:val="000000" w:themeColor="text1"/>
          <w:sz w:val="28"/>
          <w:szCs w:val="28"/>
        </w:rPr>
        <w:t>Прокопенко Василия Владимировича</w:t>
      </w:r>
      <w:r w:rsidR="007E07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C0697F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0697F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E5458" w:rsidR="00AA5D6E">
        <w:rPr>
          <w:color w:val="000000" w:themeColor="text1"/>
          <w:sz w:val="28"/>
          <w:szCs w:val="28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EE5458" w:rsidR="00AA5D6E">
        <w:rPr>
          <w:color w:val="000000" w:themeColor="text1"/>
          <w:sz w:val="28"/>
          <w:szCs w:val="28"/>
        </w:rPr>
        <w:t>&lt;</w:t>
      </w:r>
      <w:r w:rsidR="00AA5D6E">
        <w:rPr>
          <w:color w:val="000000" w:themeColor="text1"/>
          <w:sz w:val="28"/>
          <w:szCs w:val="28"/>
        </w:rPr>
        <w:t>данные изъяты</w:t>
      </w:r>
      <w:r w:rsidRPr="00EE5458" w:rsidR="00AA5D6E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</w:t>
      </w:r>
      <w:r>
        <w:rPr>
          <w:color w:val="000000" w:themeColor="text1"/>
          <w:sz w:val="28"/>
          <w:szCs w:val="28"/>
          <w:lang w:val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</w:t>
      </w:r>
      <w:r>
        <w:rPr>
          <w:color w:val="000000" w:themeColor="text1"/>
          <w:sz w:val="28"/>
          <w:szCs w:val="28"/>
          <w:lang w:val="ru-RU"/>
        </w:rPr>
        <w:t>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</w:t>
      </w:r>
      <w:r>
        <w:rPr>
          <w:color w:val="000000" w:themeColor="text1"/>
          <w:sz w:val="28"/>
          <w:szCs w:val="28"/>
          <w:lang w:val="ru-RU"/>
        </w:rPr>
        <w:t xml:space="preserve">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91108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91108E">
        <w:rPr>
          <w:color w:val="000000" w:themeColor="text1"/>
          <w:sz w:val="28"/>
          <w:szCs w:val="28"/>
          <w:lang w:val="ru-RU"/>
        </w:rPr>
        <w:t xml:space="preserve">  Мировой </w:t>
      </w:r>
      <w:r w:rsidRPr="0091108E">
        <w:rPr>
          <w:color w:val="000000" w:themeColor="text1"/>
          <w:sz w:val="28"/>
          <w:szCs w:val="28"/>
          <w:lang w:val="ru-RU"/>
        </w:rPr>
        <w:t xml:space="preserve">судья: </w:t>
      </w:r>
      <w:r w:rsidRPr="00AA5D6E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91108E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AA5D6E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91108E">
        <w:rPr>
          <w:color w:val="000000" w:themeColor="text1"/>
          <w:sz w:val="28"/>
          <w:szCs w:val="28"/>
          <w:lang w:val="ru-RU"/>
        </w:rPr>
        <w:t xml:space="preserve">  </w:t>
      </w:r>
      <w:r w:rsidRPr="00AA5D6E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2354DE" w:rsidRPr="00AA5D6E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AA5D6E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AA5D6E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AA5D6E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AA5D6E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AA5D6E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D6E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7595B"/>
    <w:rsid w:val="00281E12"/>
    <w:rsid w:val="00287DE8"/>
    <w:rsid w:val="00291C75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1236"/>
    <w:rsid w:val="00613FE8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08E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508D"/>
    <w:rsid w:val="00A11781"/>
    <w:rsid w:val="00A14235"/>
    <w:rsid w:val="00A32965"/>
    <w:rsid w:val="00A36DA9"/>
    <w:rsid w:val="00A524D2"/>
    <w:rsid w:val="00A662AC"/>
    <w:rsid w:val="00A76CEB"/>
    <w:rsid w:val="00A8483A"/>
    <w:rsid w:val="00A96704"/>
    <w:rsid w:val="00A96EF8"/>
    <w:rsid w:val="00A974D8"/>
    <w:rsid w:val="00AA238E"/>
    <w:rsid w:val="00AA5D6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74545"/>
    <w:rsid w:val="00C74C96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E5458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5322-15C0-4AD5-B565-B9F636B3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