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895E9B" w:rsidP="00895E9B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F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5-32-</w:t>
      </w:r>
      <w:r w:rsidR="006E11F0">
        <w:rPr>
          <w:rFonts w:ascii="Times New Roman" w:hAnsi="Times New Roman" w:cs="Times New Roman"/>
          <w:sz w:val="28"/>
          <w:szCs w:val="28"/>
        </w:rPr>
        <w:t>392</w:t>
      </w:r>
      <w:r w:rsidRPr="00880959" w:rsidR="00A636E1">
        <w:rPr>
          <w:rFonts w:ascii="Times New Roman" w:hAnsi="Times New Roman" w:cs="Times New Roman"/>
          <w:sz w:val="28"/>
          <w:szCs w:val="28"/>
        </w:rPr>
        <w:t>/202</w:t>
      </w:r>
      <w:r w:rsidRPr="00880959" w:rsidR="00880959">
        <w:rPr>
          <w:rFonts w:ascii="Times New Roman" w:hAnsi="Times New Roman" w:cs="Times New Roman"/>
          <w:sz w:val="28"/>
          <w:szCs w:val="28"/>
        </w:rPr>
        <w:t>5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06 октября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</w:t>
      </w:r>
      <w:r w:rsidRPr="00895E9B" w:rsidR="00F9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344DDC" w:rsidRPr="00895E9B" w:rsidP="00344D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) Республики Крым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>миро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вой судья судебного участка № 30</w:t>
      </w: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Белогорского судебного района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Олейников А.Ю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Анатолия Викторовича,</w:t>
      </w:r>
      <w:r w:rsidRPr="00895E9B" w:rsidR="0073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помещении судебного участка 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 судебного района Республики Крым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Б. Чобан-Заде, 26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об административном правонарушении в отношении</w:t>
      </w:r>
      <w:r w:rsidR="00025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</w:t>
      </w: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Анатолия Викторовича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235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5152E" w:rsidRPr="00895E9B" w:rsidP="000253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 признакам правонарушения, предусмотренного ч.3 ст. 12.8 Кодекса Российской Федерации об административных правонарушениях,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управлял транспортным средством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35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 состоянии опьянения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не имея права управления транспортными средствами,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 этом такие действия не содержали уголовно наказуемого деяния,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нарушил п.2.7 ПДД РФ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 А.В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вину в инкриминируемом правонарушении признал, в содеянном раскаялся, пояснив, что действительно управлял транспортным средств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в  состоянии опьянения и не имея права управления транспортными средствами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пункта 2.1.1 </w:t>
      </w:r>
      <w:r w:rsidRPr="00895E9B" w:rsidR="0038372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водитель механического транспортного средства обязан иметь при себе и по требованию сотрудников полиции передавать им, для проверки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требованиям п. 2.7 </w:t>
      </w:r>
      <w:r w:rsidRPr="00895E9B" w:rsidR="009E25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водителю запрещается управление транспортным сре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п. 1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 об административных правонарушениях, предусмотренных главой 12 Кодекса Российской Федерации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дорожного движения предоставляется специальное право.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силу ст. 2 Федерального закона от 10.12.1995 №196-ФЗ «О безопасности дорожного движения» транспортное средство - устройство, предназначенное для перевозки по дорогам людей, грузов или обо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рудования, установленного на нем.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для управления транспортным средством требуется наличие специального права, действия лица, управляющего таким транспортным средством в состоянии опьянения, образуют состав административного правонарушения, преду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смотренного частью 3 статьи 12.8 Кодекса Российской Федерации об административных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примечанию к ст. 12.8 Кодекса Российской Федерации об административных правонарушениях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част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ью 3 статьи 12.8 Кодекса Российской Федерации об административных правонарушениях, правовое значение имеет факт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транспортным средством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лицом, находящимся в состоянии опьянения (алкогольного, наркотического или иного)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ст. 27.12 Кодекса Российской Федерации об административных правонарушен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895E9B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как разъяснено в абз. 10 п. 20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лавой 12 Кодекса Российской Федерации об административных правонарушениях" 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опьянения.</w:t>
      </w:r>
    </w:p>
    <w:p w:rsidR="006E11F0" w:rsidP="002069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6235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управлял транспортным средством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35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находясь в  состоянии опьянен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ия и не имея права управления транспортными средствами, при  этом такие действия не содерж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 уголовно наказуемого деяния.</w:t>
      </w:r>
    </w:p>
    <w:p w:rsidR="00206984" w:rsidP="008809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Указанное обстоятельство подтверждается</w:t>
      </w:r>
      <w:r w:rsidRPr="00895E9B" w:rsidR="00F7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об административном правонарушении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отстранении от управления транспортным средством 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которому у 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состояние алкогольного опьянения и распечаткой результатов проведенного исследования;</w:t>
      </w:r>
      <w:r w:rsidRPr="00880959" w:rsidR="00880959">
        <w:t xml:space="preserve"> </w:t>
      </w:r>
      <w:r w:rsidRPr="00880959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правонарушения;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справкой к протоколу об административном правонарушении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согласно акту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проведено исследование выдыхаемого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Форопоновым А.В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воздуха на наличие алкоголя с применением технического средства измерения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="00344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последней проверки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показало концентрацию абсолютного этилового </w:t>
      </w:r>
      <w:r w:rsidRPr="00CE58DD" w:rsidR="000F2B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58DD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пирта в в</w:t>
      </w:r>
      <w:r w:rsidRPr="00CE58DD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ыдыхаемом воздухе: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мг/л выдыхаемого воздуха, что превышает установленную допустимую концентрацию абсолютного этилового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спирта, а именно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миллиграмма на один литр выдыхаемого воздуха. Данные обстоятельства также подтверждаются распечаткой записи результатов исследования.</w:t>
      </w:r>
    </w:p>
    <w:p w:rsidR="00A5152E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 информационной системы ФИС ГИБДД-М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оверение</w:t>
      </w:r>
      <w:r w:rsidRPr="00CE58DD" w:rsid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0056"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Форопонов </w:t>
      </w:r>
      <w:r w:rsidRPr="00670056"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А.В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. не получал, среди лишенных права управления  не значится.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оказательств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водительского удостоверения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представлено и лицом, в отношении которого ведется производство по делу об административном правонарушении.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Меры обе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спечения производства по делу </w:t>
      </w:r>
      <w:r w:rsidRPr="00CE58DD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применены к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Форопонову А.В</w:t>
      </w:r>
      <w:r w:rsidRPr="00CE58DD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E58DD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видеозаписи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ст. ст. 25.7, 27.12 Кодекса Российской Федерации об административных правонарушениях и положениями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РФ от 21.10.2022 N 1882 "О порядке освидетельствования на состояние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алкогольного опьянения и оформления его результатов, направления на медицинское освидетельствование на состояние опьянения"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 А.В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опьянения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имея права управления транспортными средствами,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не выразил, такой возможности лишен не был.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48D4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Ставить под сомнение изложенные в акте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607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оснований не имеется. Каких-либо замечаний в ходе данной процедуры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 А.В</w:t>
      </w:r>
      <w:r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представил, о нарушении порядка ее проведения не заявлял, с результатами освидетельствовани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согласился, о </w:t>
      </w:r>
      <w:r w:rsidRPr="00895E9B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ем свидетельствует его личная подпись в акте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распечатке записи результатов исследования.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7E2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дела следует, что у сотрудника ГИБДД имелись законные основания для проведения освидетельствования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895E9B" w:rsidR="00D42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 состояние алкогольного опьянения, при этом инспектором ГИБДД был соблюден установленный порядок проведения освидетельствования на состояние алкогольного опьянения. Оснований усомнится в достоверности сведений, внесенных в составленные по делу об админис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тративном правонарушении процессуальные документы, не имеется.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надлежащим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допустимым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А.В.</w:t>
      </w:r>
      <w:r w:rsidRPr="00895E9B"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правонарушения. </w:t>
      </w:r>
    </w:p>
    <w:p w:rsidR="00880959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установленные по делу обстоятельства, вина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 административном правонарушении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которому у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установлено состояние алкогольного опьянения и распечаткой результатов проведенного исследования; </w:t>
      </w:r>
      <w:r w:rsidRPr="00CF6A17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административного правонарушения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справкой к протоколу об административном правонарушении </w:t>
      </w:r>
      <w:r w:rsidR="00B6235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.);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исследованные в судебном заседании доказательст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ва, оценив их в совокупности на предмет допустимости, достоверности и достаточности, действия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квалифицирую по ч.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12.8 Кодекса Российской Федерации об административных правонарушениях как </w:t>
      </w:r>
      <w:r w:rsidRPr="00895E9B" w:rsidR="0014487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если такие действия не содержат уголовно наказуемого деяния.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317C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административного наказа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 источником повышенной опасности в состоянии опьянения, а также данные о личности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смягчающи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отягчающих административную ответственность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установлено.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изложенное, исходя из общих принци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ельства дела, отсутствие обстоятельств,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смягчающих,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ответственность, прихожу к выводу, что 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Форопонова А.В.</w:t>
      </w:r>
      <w:r w:rsidRPr="00895E9B" w:rsidR="0055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подвергнуть наказанию в виде административного ареста в пределах санкции, предусмотренной ч. 3 ст. 12.8 Кодекса Российской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правонарушениях.</w:t>
      </w:r>
    </w:p>
    <w:p w:rsidR="00AA3DC8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2.6 Кодекса Российской Федерации об административных правонарушениях иностранные граждане, лица без гражданства и иностранные юридические лица, совершившие на территории Российской Фе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дерации административные правонарушения, подлежат административной ответственности на общих основаниях.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ениями </w:t>
      </w:r>
      <w:r w:rsidRPr="00895E9B" w:rsidR="005A4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3 ст. 3.6,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ч.2 ст. 3.9 Кодекса Российской Федерации об административных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вышеизложенного и руководствуясь ст. ст. 29.9, 29.10, 30.1 Кодекса Российской Федерации об административных правонарушениях, мировой судья,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АНОВИЛ:</w:t>
      </w:r>
    </w:p>
    <w:p w:rsidR="00144871" w:rsidRPr="00895E9B" w:rsidP="00895E9B">
      <w:pPr>
        <w:pStyle w:val="BodyTextIndent"/>
        <w:ind w:firstLine="567"/>
        <w:contextualSpacing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Признать </w:t>
      </w:r>
      <w:r w:rsidR="00670056">
        <w:rPr>
          <w:color w:val="000000" w:themeColor="text1"/>
          <w:sz w:val="28"/>
          <w:szCs w:val="28"/>
        </w:rPr>
        <w:t>Форопонова Анатолия Викторовича</w:t>
      </w:r>
      <w:r w:rsidRPr="00895E9B" w:rsidR="00670056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3 ст.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12.8 Кодекса Российской Федерации об административных правонарушениях </w:t>
      </w:r>
      <w:r w:rsidRPr="00895E9B">
        <w:rPr>
          <w:color w:val="000000" w:themeColor="text1"/>
          <w:sz w:val="28"/>
          <w:szCs w:val="28"/>
        </w:rPr>
        <w:t xml:space="preserve">и назначить ему административное  наказание в виде административного ареста сроком на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color w:val="000000" w:themeColor="text1"/>
          <w:sz w:val="28"/>
          <w:szCs w:val="28"/>
        </w:rPr>
        <w:t xml:space="preserve">суток. </w:t>
      </w:r>
    </w:p>
    <w:p w:rsidR="00553CA1" w:rsidP="00110698">
      <w:pPr>
        <w:pStyle w:val="BodyTextIndent"/>
        <w:ind w:firstLine="720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Срок административного ареста </w:t>
      </w:r>
      <w:r w:rsidR="00670056">
        <w:rPr>
          <w:color w:val="000000" w:themeColor="text1"/>
          <w:sz w:val="28"/>
          <w:szCs w:val="28"/>
        </w:rPr>
        <w:t>Форопонову Анатолию Викторовичу</w:t>
      </w:r>
      <w:r w:rsidRPr="00895E9B" w:rsidR="00670056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исчислять с </w:t>
      </w:r>
      <w:r w:rsidR="00B62359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color w:val="000000" w:themeColor="text1"/>
          <w:sz w:val="28"/>
          <w:szCs w:val="28"/>
        </w:rPr>
        <w:t>.</w:t>
      </w:r>
    </w:p>
    <w:p w:rsidR="00553CA1" w:rsidRPr="00895E9B" w:rsidP="00895E9B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Постановление подлежит немедленному </w:t>
      </w:r>
      <w:r w:rsidRPr="00895E9B">
        <w:rPr>
          <w:color w:val="000000" w:themeColor="text1"/>
          <w:sz w:val="28"/>
          <w:szCs w:val="28"/>
        </w:rPr>
        <w:t>исполнению в соответствии</w:t>
      </w:r>
    </w:p>
    <w:p w:rsidR="00553CA1" w:rsidRPr="00895E9B" w:rsidP="00895E9B">
      <w:pPr>
        <w:pStyle w:val="BodyTextIndent"/>
        <w:ind w:firstLine="0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>со ст.32.8 КоАП РФ.</w:t>
      </w:r>
    </w:p>
    <w:p w:rsidR="00B85751" w:rsidRPr="00895E9B" w:rsidP="00895E9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через судебный участок №32</w:t>
      </w:r>
      <w:r w:rsidRPr="00895E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Белогорского судебного района (Белогорский муниципальный район) Республики Крым в течение 10 </w:t>
      </w:r>
      <w:r w:rsidR="0088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вручения или получения копии постановления.</w:t>
      </w:r>
    </w:p>
    <w:p w:rsidR="00B85751" w:rsidRPr="00895E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85751" w:rsidRPr="003016D6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016D6">
        <w:rPr>
          <w:rFonts w:ascii="Times New Roman" w:eastAsia="Calibri" w:hAnsi="Times New Roman" w:cs="Times New Roman"/>
          <w:sz w:val="28"/>
          <w:szCs w:val="28"/>
        </w:rPr>
        <w:t xml:space="preserve">Мировой судья: </w:t>
      </w:r>
      <w:r w:rsidRPr="00B62359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</w:t>
      </w:r>
      <w:r w:rsidRPr="003016D6" w:rsidR="00670056">
        <w:rPr>
          <w:rFonts w:ascii="Times New Roman" w:eastAsia="Calibri" w:hAnsi="Times New Roman" w:cs="Times New Roman"/>
          <w:sz w:val="28"/>
          <w:szCs w:val="28"/>
        </w:rPr>
        <w:t>А.Ю. Олейников</w:t>
      </w:r>
    </w:p>
    <w:p w:rsidR="00B85751" w:rsidRPr="00B62359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62359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85751" w:rsidRPr="00B62359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B85751" w:rsidRPr="00B62359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62359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Постановление не вступило в законную </w:t>
      </w:r>
      <w:r w:rsidRPr="00B62359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силу.</w:t>
      </w:r>
    </w:p>
    <w:p w:rsidR="00B85751" w:rsidRPr="00B62359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62359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2C5A43" w:rsidRPr="00B62359" w:rsidP="007317C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3016D6">
      <w:footerReference w:type="default" r:id="rId5"/>
      <w:pgSz w:w="11906" w:h="16838"/>
      <w:pgMar w:top="851" w:right="567" w:bottom="851" w:left="1701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59">
          <w:rPr>
            <w:noProof/>
          </w:rPr>
          <w:t>6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532C"/>
    <w:rsid w:val="000C16A0"/>
    <w:rsid w:val="000C678A"/>
    <w:rsid w:val="000F2B7D"/>
    <w:rsid w:val="00110698"/>
    <w:rsid w:val="00112ADB"/>
    <w:rsid w:val="00142E77"/>
    <w:rsid w:val="00144871"/>
    <w:rsid w:val="00170511"/>
    <w:rsid w:val="001E6EC1"/>
    <w:rsid w:val="001F140D"/>
    <w:rsid w:val="00206984"/>
    <w:rsid w:val="00261049"/>
    <w:rsid w:val="002C5A43"/>
    <w:rsid w:val="003016D6"/>
    <w:rsid w:val="003061FC"/>
    <w:rsid w:val="00326552"/>
    <w:rsid w:val="00344DDC"/>
    <w:rsid w:val="00364DFB"/>
    <w:rsid w:val="0038372C"/>
    <w:rsid w:val="003959DA"/>
    <w:rsid w:val="00405477"/>
    <w:rsid w:val="00412DD5"/>
    <w:rsid w:val="004E282D"/>
    <w:rsid w:val="004F2AF0"/>
    <w:rsid w:val="00553CA1"/>
    <w:rsid w:val="005A48D4"/>
    <w:rsid w:val="00601105"/>
    <w:rsid w:val="00607F2B"/>
    <w:rsid w:val="00646674"/>
    <w:rsid w:val="00670056"/>
    <w:rsid w:val="006869CF"/>
    <w:rsid w:val="006E11F0"/>
    <w:rsid w:val="00717C0D"/>
    <w:rsid w:val="007310E4"/>
    <w:rsid w:val="007317CE"/>
    <w:rsid w:val="0073297F"/>
    <w:rsid w:val="0073591C"/>
    <w:rsid w:val="007A5F6A"/>
    <w:rsid w:val="007D34F0"/>
    <w:rsid w:val="007F6E17"/>
    <w:rsid w:val="008106A8"/>
    <w:rsid w:val="00815319"/>
    <w:rsid w:val="00832476"/>
    <w:rsid w:val="00864A52"/>
    <w:rsid w:val="00880959"/>
    <w:rsid w:val="00895E9B"/>
    <w:rsid w:val="008B7FE5"/>
    <w:rsid w:val="00994B21"/>
    <w:rsid w:val="009E252D"/>
    <w:rsid w:val="00A036D8"/>
    <w:rsid w:val="00A5152E"/>
    <w:rsid w:val="00A52DDC"/>
    <w:rsid w:val="00A636E1"/>
    <w:rsid w:val="00A94117"/>
    <w:rsid w:val="00AA3DC8"/>
    <w:rsid w:val="00AB0863"/>
    <w:rsid w:val="00AD7E74"/>
    <w:rsid w:val="00AE72F8"/>
    <w:rsid w:val="00B31CE2"/>
    <w:rsid w:val="00B476CA"/>
    <w:rsid w:val="00B55AA4"/>
    <w:rsid w:val="00B62359"/>
    <w:rsid w:val="00B85751"/>
    <w:rsid w:val="00BD6F3A"/>
    <w:rsid w:val="00C545F8"/>
    <w:rsid w:val="00C94100"/>
    <w:rsid w:val="00CE58DD"/>
    <w:rsid w:val="00CF6A17"/>
    <w:rsid w:val="00D16F68"/>
    <w:rsid w:val="00D34A2D"/>
    <w:rsid w:val="00D42876"/>
    <w:rsid w:val="00D50EC5"/>
    <w:rsid w:val="00DA354E"/>
    <w:rsid w:val="00DE6046"/>
    <w:rsid w:val="00E62F8C"/>
    <w:rsid w:val="00E74620"/>
    <w:rsid w:val="00F13DB9"/>
    <w:rsid w:val="00F427E2"/>
    <w:rsid w:val="00F76192"/>
    <w:rsid w:val="00F972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AE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2EDA-0772-4FE2-8251-FDE2474A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