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205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23327D">
        <w:rPr>
          <w:b w:val="0"/>
        </w:rPr>
        <w:t>845</w:t>
      </w:r>
      <w:r w:rsidRPr="00AC4B61" w:rsidR="00C83513">
        <w:rPr>
          <w:b w:val="0"/>
        </w:rPr>
        <w:t>-</w:t>
      </w:r>
      <w:r w:rsidR="0023327D">
        <w:rPr>
          <w:b w:val="0"/>
        </w:rPr>
        <w:t>63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332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23327D">
        <w:rPr>
          <w:rFonts w:ascii="Times New Roman" w:hAnsi="Times New Roman"/>
          <w:sz w:val="24"/>
          <w:szCs w:val="24"/>
        </w:rPr>
        <w:t>Семенько</w:t>
      </w:r>
      <w:r w:rsidR="0023327D">
        <w:rPr>
          <w:rFonts w:ascii="Times New Roman" w:hAnsi="Times New Roman"/>
          <w:sz w:val="24"/>
          <w:szCs w:val="24"/>
        </w:rPr>
        <w:t xml:space="preserve"> В</w:t>
      </w:r>
      <w:r w:rsidR="007B20A0">
        <w:rPr>
          <w:rFonts w:ascii="Times New Roman" w:hAnsi="Times New Roman"/>
          <w:sz w:val="24"/>
          <w:szCs w:val="24"/>
        </w:rPr>
        <w:t>.</w:t>
      </w:r>
      <w:r w:rsidR="0023327D">
        <w:rPr>
          <w:rFonts w:ascii="Times New Roman" w:hAnsi="Times New Roman"/>
          <w:sz w:val="24"/>
          <w:szCs w:val="24"/>
        </w:rPr>
        <w:t>П</w:t>
      </w:r>
      <w:r w:rsidR="007B20A0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9074FD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713AE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Семенько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4.02.2025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>Семенько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В.П.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ч.5 ст.14.12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4.12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Семенько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В.П.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>Семенько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В.П. 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уведомлен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19/2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11.12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Межрайонной ИФНС России № 2 по Республике Крым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неуплате штрафа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требованиями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>Семенько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В.П.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067693" w:rsidR="000676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Семенько</w:t>
      </w:r>
      <w:r w:rsidRPr="00067693" w:rsidR="000676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7B20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67693" w:rsidR="000676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7B20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67693" w:rsidR="0006769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BB2F7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УИН</w:t>
      </w:r>
      <w:r w:rsidRPr="00BB2F76" w:rsidR="00365E4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7B20A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B20A0"/>
    <w:rsid w:val="007C09DF"/>
    <w:rsid w:val="007C4694"/>
    <w:rsid w:val="007D4F72"/>
    <w:rsid w:val="007E0CA7"/>
    <w:rsid w:val="007F2936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