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8F" w:rsidP="0090488F">
      <w:pPr>
        <w:jc w:val="right"/>
        <w:rPr>
          <w:sz w:val="28"/>
          <w:szCs w:val="28"/>
        </w:rPr>
      </w:pPr>
      <w:r>
        <w:t xml:space="preserve"> </w:t>
      </w:r>
      <w:r>
        <w:t xml:space="preserve">                                        </w:t>
      </w:r>
      <w:r>
        <w:rPr>
          <w:b/>
          <w:bCs/>
        </w:rPr>
        <w:t xml:space="preserve"> </w:t>
      </w:r>
      <w:r w:rsidR="005C7EA3">
        <w:rPr>
          <w:sz w:val="28"/>
          <w:szCs w:val="28"/>
        </w:rPr>
        <w:t>5-</w:t>
      </w:r>
      <w:r w:rsidR="008A5B8A">
        <w:rPr>
          <w:sz w:val="28"/>
          <w:szCs w:val="28"/>
        </w:rPr>
        <w:t>2</w:t>
      </w:r>
      <w:r w:rsidR="00C942EA">
        <w:rPr>
          <w:sz w:val="28"/>
          <w:szCs w:val="28"/>
        </w:rPr>
        <w:t>57</w:t>
      </w:r>
      <w:r w:rsidRPr="00BF297D">
        <w:rPr>
          <w:sz w:val="28"/>
          <w:szCs w:val="28"/>
        </w:rPr>
        <w:t>/33/20</w:t>
      </w:r>
      <w:r w:rsidR="00F110DF">
        <w:rPr>
          <w:sz w:val="28"/>
          <w:szCs w:val="28"/>
        </w:rPr>
        <w:t>2</w:t>
      </w:r>
      <w:r w:rsidR="00C942EA">
        <w:rPr>
          <w:sz w:val="28"/>
          <w:szCs w:val="28"/>
        </w:rPr>
        <w:t>5</w:t>
      </w:r>
    </w:p>
    <w:p w:rsidR="00E07935" w:rsidP="00E07935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0033-01-202</w:t>
      </w:r>
      <w:r w:rsidR="00C942EA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C942EA">
        <w:rPr>
          <w:sz w:val="28"/>
          <w:szCs w:val="28"/>
        </w:rPr>
        <w:t>1043</w:t>
      </w:r>
      <w:r>
        <w:rPr>
          <w:sz w:val="28"/>
          <w:szCs w:val="28"/>
        </w:rPr>
        <w:t>-</w:t>
      </w:r>
      <w:r w:rsidR="00C942EA">
        <w:rPr>
          <w:sz w:val="28"/>
          <w:szCs w:val="28"/>
        </w:rPr>
        <w:t>51</w:t>
      </w:r>
    </w:p>
    <w:p w:rsidR="0090488F" w:rsidP="0090488F">
      <w:pPr>
        <w:jc w:val="center"/>
        <w:rPr>
          <w:b/>
          <w:i/>
          <w:sz w:val="28"/>
          <w:szCs w:val="28"/>
        </w:rPr>
      </w:pPr>
      <w:r w:rsidRPr="00BF297D">
        <w:rPr>
          <w:b/>
          <w:i/>
          <w:sz w:val="28"/>
          <w:szCs w:val="28"/>
        </w:rPr>
        <w:t>П</w:t>
      </w:r>
      <w:r w:rsidRPr="00BF297D">
        <w:rPr>
          <w:b/>
          <w:i/>
          <w:sz w:val="28"/>
          <w:szCs w:val="28"/>
        </w:rPr>
        <w:t xml:space="preserve"> О С Т А Н О В Л Е Н И Е</w:t>
      </w:r>
    </w:p>
    <w:p w:rsidR="005C7EA3" w:rsidRPr="00BF297D" w:rsidP="0090488F">
      <w:pPr>
        <w:jc w:val="center"/>
        <w:rPr>
          <w:b/>
          <w:i/>
          <w:sz w:val="28"/>
          <w:szCs w:val="28"/>
        </w:rPr>
      </w:pPr>
    </w:p>
    <w:p w:rsidR="0090488F" w:rsidRPr="00BF297D" w:rsidP="009E501E">
      <w:pPr>
        <w:jc w:val="both"/>
        <w:rPr>
          <w:sz w:val="28"/>
          <w:szCs w:val="28"/>
        </w:rPr>
      </w:pPr>
      <w:r>
        <w:rPr>
          <w:sz w:val="28"/>
          <w:szCs w:val="28"/>
        </w:rPr>
        <w:t>18 июня 2025</w:t>
      </w:r>
      <w:r w:rsidRPr="00BF297D">
        <w:rPr>
          <w:sz w:val="28"/>
          <w:szCs w:val="28"/>
        </w:rPr>
        <w:t xml:space="preserve"> года</w:t>
      </w:r>
      <w:r w:rsidR="001E630E">
        <w:rPr>
          <w:sz w:val="28"/>
          <w:szCs w:val="28"/>
        </w:rPr>
        <w:tab/>
      </w:r>
      <w:r w:rsidRPr="00BF297D">
        <w:rPr>
          <w:sz w:val="28"/>
          <w:szCs w:val="28"/>
        </w:rPr>
        <w:t xml:space="preserve">                                                        </w:t>
      </w:r>
      <w:r w:rsidR="001901F9">
        <w:rPr>
          <w:sz w:val="28"/>
          <w:szCs w:val="28"/>
        </w:rPr>
        <w:t xml:space="preserve">               </w:t>
      </w:r>
      <w:r w:rsidRPr="00BF297D">
        <w:rPr>
          <w:sz w:val="28"/>
          <w:szCs w:val="28"/>
        </w:rPr>
        <w:t>г. Джанкой</w:t>
      </w:r>
    </w:p>
    <w:p w:rsidR="0090488F" w:rsidRPr="00BF297D" w:rsidP="0090488F">
      <w:pPr>
        <w:jc w:val="both"/>
        <w:rPr>
          <w:sz w:val="28"/>
          <w:szCs w:val="28"/>
        </w:rPr>
      </w:pPr>
    </w:p>
    <w:p w:rsidR="00F12927" w:rsidP="00453B0B">
      <w:pPr>
        <w:jc w:val="both"/>
        <w:rPr>
          <w:sz w:val="28"/>
          <w:szCs w:val="28"/>
        </w:rPr>
      </w:pPr>
      <w:r w:rsidRPr="00BF297D">
        <w:rPr>
          <w:sz w:val="28"/>
          <w:szCs w:val="28"/>
        </w:rPr>
        <w:t xml:space="preserve">           Мировой судья судебного участка № 33 Джанкойского судебного  района Республики Крым Самойленко С.А.,</w:t>
      </w:r>
      <w:r w:rsidR="001E630E">
        <w:rPr>
          <w:sz w:val="28"/>
          <w:szCs w:val="28"/>
        </w:rPr>
        <w:t xml:space="preserve"> </w:t>
      </w:r>
      <w:r w:rsidRPr="00BF297D">
        <w:rPr>
          <w:sz w:val="28"/>
          <w:szCs w:val="28"/>
        </w:rPr>
        <w:t xml:space="preserve">рассмотрев материалы дела </w:t>
      </w:r>
      <w:r w:rsidR="009A648D">
        <w:rPr>
          <w:sz w:val="28"/>
          <w:szCs w:val="28"/>
        </w:rPr>
        <w:t xml:space="preserve">об административном правонарушении </w:t>
      </w:r>
      <w:r w:rsidRPr="00BF297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="008A5B8A">
        <w:rPr>
          <w:b/>
          <w:i/>
          <w:sz w:val="28"/>
          <w:szCs w:val="28"/>
        </w:rPr>
        <w:t>Орловой  В</w:t>
      </w:r>
      <w:r w:rsidR="00816B1E">
        <w:rPr>
          <w:b/>
          <w:i/>
          <w:sz w:val="28"/>
          <w:szCs w:val="28"/>
        </w:rPr>
        <w:t>.</w:t>
      </w:r>
      <w:r w:rsidR="008A5B8A">
        <w:rPr>
          <w:b/>
          <w:i/>
          <w:sz w:val="28"/>
          <w:szCs w:val="28"/>
        </w:rPr>
        <w:t>В</w:t>
      </w:r>
      <w:r w:rsidR="00816B1E">
        <w:rPr>
          <w:b/>
          <w:i/>
          <w:sz w:val="28"/>
          <w:szCs w:val="28"/>
        </w:rPr>
        <w:t>.</w:t>
      </w:r>
      <w:r w:rsidR="00FD0D18">
        <w:rPr>
          <w:sz w:val="28"/>
          <w:szCs w:val="28"/>
        </w:rPr>
        <w:t xml:space="preserve">, </w:t>
      </w:r>
      <w:r w:rsidR="00453B0B">
        <w:rPr>
          <w:sz w:val="28"/>
          <w:szCs w:val="28"/>
        </w:rPr>
        <w:t xml:space="preserve">родившейся  </w:t>
      </w:r>
      <w:r w:rsidR="00816B1E">
        <w:t>***</w:t>
      </w:r>
      <w:r w:rsidR="00816B1E">
        <w:t xml:space="preserve"> </w:t>
      </w:r>
      <w:r w:rsidR="00453B0B">
        <w:rPr>
          <w:sz w:val="28"/>
          <w:szCs w:val="28"/>
        </w:rPr>
        <w:t>в</w:t>
      </w:r>
      <w:r w:rsidR="009A648D">
        <w:rPr>
          <w:sz w:val="28"/>
          <w:szCs w:val="28"/>
        </w:rPr>
        <w:t xml:space="preserve"> </w:t>
      </w:r>
      <w:r w:rsidR="00816B1E">
        <w:t>***</w:t>
      </w:r>
      <w:r w:rsidR="00FD0D18">
        <w:rPr>
          <w:sz w:val="28"/>
          <w:szCs w:val="28"/>
        </w:rPr>
        <w:t>, граждан</w:t>
      </w:r>
      <w:r w:rsidR="009E501E">
        <w:rPr>
          <w:sz w:val="28"/>
          <w:szCs w:val="28"/>
        </w:rPr>
        <w:t>ина</w:t>
      </w:r>
      <w:r w:rsidR="00FD0D18">
        <w:rPr>
          <w:sz w:val="28"/>
          <w:szCs w:val="28"/>
        </w:rPr>
        <w:t xml:space="preserve"> </w:t>
      </w:r>
      <w:r w:rsidR="00816B1E">
        <w:t>***</w:t>
      </w:r>
      <w:r w:rsidR="00816B1E">
        <w:rPr>
          <w:sz w:val="28"/>
          <w:szCs w:val="28"/>
        </w:rPr>
        <w:t xml:space="preserve">  </w:t>
      </w:r>
      <w:r w:rsidR="0049011F">
        <w:rPr>
          <w:sz w:val="28"/>
          <w:szCs w:val="28"/>
        </w:rPr>
        <w:t xml:space="preserve">(паспорт </w:t>
      </w:r>
      <w:r w:rsidR="00816B1E">
        <w:t>***</w:t>
      </w:r>
      <w:r w:rsidR="0049011F">
        <w:rPr>
          <w:sz w:val="28"/>
          <w:szCs w:val="28"/>
        </w:rPr>
        <w:t>)</w:t>
      </w:r>
      <w:r w:rsidR="00FD0D18">
        <w:rPr>
          <w:sz w:val="28"/>
          <w:szCs w:val="28"/>
        </w:rPr>
        <w:t xml:space="preserve">, </w:t>
      </w:r>
      <w:r w:rsidR="001E630E">
        <w:rPr>
          <w:sz w:val="28"/>
          <w:szCs w:val="28"/>
        </w:rPr>
        <w:t xml:space="preserve">занимающей должность  </w:t>
      </w:r>
      <w:r w:rsidR="00816B1E">
        <w:rPr>
          <w:sz w:val="28"/>
          <w:szCs w:val="28"/>
        </w:rPr>
        <w:t>***,</w:t>
      </w:r>
      <w:r w:rsidR="001E630E">
        <w:rPr>
          <w:sz w:val="28"/>
          <w:szCs w:val="28"/>
        </w:rPr>
        <w:t xml:space="preserve"> расположенного по </w:t>
      </w:r>
      <w:r w:rsidR="0049011F">
        <w:rPr>
          <w:sz w:val="28"/>
          <w:szCs w:val="28"/>
        </w:rPr>
        <w:t xml:space="preserve">адресу: </w:t>
      </w:r>
      <w:r w:rsidR="00816B1E">
        <w:t>***</w:t>
      </w:r>
      <w:r w:rsidR="00816B1E">
        <w:t>,</w:t>
      </w:r>
      <w:r w:rsidR="001E630E">
        <w:rPr>
          <w:sz w:val="28"/>
          <w:szCs w:val="28"/>
        </w:rPr>
        <w:t xml:space="preserve"> </w:t>
      </w:r>
      <w:r w:rsidR="00FD0D18">
        <w:rPr>
          <w:sz w:val="28"/>
          <w:szCs w:val="28"/>
        </w:rPr>
        <w:t>проживающе</w:t>
      </w:r>
      <w:r w:rsidR="007D7DE7">
        <w:rPr>
          <w:sz w:val="28"/>
          <w:szCs w:val="28"/>
        </w:rPr>
        <w:t>й</w:t>
      </w:r>
      <w:r w:rsidR="0037489B">
        <w:rPr>
          <w:sz w:val="28"/>
          <w:szCs w:val="28"/>
        </w:rPr>
        <w:t xml:space="preserve"> по </w:t>
      </w:r>
      <w:r w:rsidR="009A648D">
        <w:rPr>
          <w:sz w:val="28"/>
          <w:szCs w:val="28"/>
        </w:rPr>
        <w:t xml:space="preserve">адресу: </w:t>
      </w:r>
      <w:r w:rsidR="00816B1E">
        <w:t>***</w:t>
      </w:r>
      <w:r w:rsidRPr="00453B0B" w:rsidR="00382EC8">
        <w:rPr>
          <w:sz w:val="28"/>
          <w:szCs w:val="28"/>
        </w:rPr>
        <w:t xml:space="preserve">, </w:t>
      </w:r>
      <w:r w:rsidRPr="00453B0B" w:rsidR="00655F52">
        <w:rPr>
          <w:sz w:val="28"/>
          <w:szCs w:val="28"/>
        </w:rPr>
        <w:t xml:space="preserve"> </w:t>
      </w:r>
      <w:r w:rsidRPr="00453B0B">
        <w:rPr>
          <w:sz w:val="28"/>
          <w:szCs w:val="28"/>
        </w:rPr>
        <w:t>в совершении административного правонарушения, предусмотренного</w:t>
      </w:r>
      <w:r w:rsidRPr="00453B0B" w:rsidR="001D2B4E">
        <w:rPr>
          <w:sz w:val="28"/>
          <w:szCs w:val="28"/>
        </w:rPr>
        <w:t xml:space="preserve"> </w:t>
      </w:r>
      <w:r w:rsidRPr="00453B0B" w:rsidR="009A648D">
        <w:rPr>
          <w:sz w:val="28"/>
          <w:szCs w:val="28"/>
        </w:rPr>
        <w:t xml:space="preserve">ч. </w:t>
      </w:r>
      <w:r w:rsidRPr="00453B0B" w:rsidR="00F110DF">
        <w:rPr>
          <w:sz w:val="28"/>
          <w:szCs w:val="28"/>
        </w:rPr>
        <w:t>4</w:t>
      </w:r>
      <w:r w:rsidRPr="00453B0B" w:rsidR="009A648D">
        <w:rPr>
          <w:sz w:val="28"/>
          <w:szCs w:val="28"/>
        </w:rPr>
        <w:t xml:space="preserve"> </w:t>
      </w:r>
      <w:r w:rsidRPr="00453B0B">
        <w:rPr>
          <w:sz w:val="28"/>
          <w:szCs w:val="28"/>
        </w:rPr>
        <w:t>ст. 15</w:t>
      </w:r>
      <w:r w:rsidRPr="00453B0B" w:rsidR="009E501E">
        <w:rPr>
          <w:sz w:val="28"/>
          <w:szCs w:val="28"/>
        </w:rPr>
        <w:t>.15.</w:t>
      </w:r>
      <w:r w:rsidRPr="00453B0B" w:rsidR="001E630E">
        <w:rPr>
          <w:sz w:val="28"/>
          <w:szCs w:val="28"/>
        </w:rPr>
        <w:t>6</w:t>
      </w:r>
      <w:r w:rsidRPr="00453B0B">
        <w:rPr>
          <w:sz w:val="28"/>
          <w:szCs w:val="28"/>
        </w:rPr>
        <w:t xml:space="preserve">  </w:t>
      </w:r>
      <w:r w:rsidRPr="00453B0B" w:rsidR="009A648D">
        <w:rPr>
          <w:sz w:val="28"/>
          <w:szCs w:val="28"/>
        </w:rPr>
        <w:t>КоАП РФ</w:t>
      </w:r>
      <w:r w:rsidRPr="00453B0B">
        <w:rPr>
          <w:sz w:val="28"/>
          <w:szCs w:val="28"/>
        </w:rPr>
        <w:t>,</w:t>
      </w:r>
    </w:p>
    <w:p w:rsidR="00F80245" w:rsidRPr="00453B0B" w:rsidP="00453B0B">
      <w:pPr>
        <w:jc w:val="both"/>
        <w:rPr>
          <w:sz w:val="28"/>
          <w:szCs w:val="28"/>
        </w:rPr>
      </w:pPr>
    </w:p>
    <w:p w:rsidR="00F12927" w:rsidP="00B7242B">
      <w:pPr>
        <w:jc w:val="center"/>
        <w:rPr>
          <w:b/>
          <w:i/>
          <w:sz w:val="28"/>
          <w:szCs w:val="28"/>
        </w:rPr>
      </w:pPr>
      <w:r w:rsidRPr="005E1FE8">
        <w:rPr>
          <w:b/>
          <w:i/>
          <w:sz w:val="28"/>
          <w:szCs w:val="28"/>
        </w:rPr>
        <w:t>У С Т А Н О В И Л</w:t>
      </w:r>
      <w:r w:rsidRPr="005E1FE8">
        <w:rPr>
          <w:b/>
          <w:i/>
          <w:sz w:val="28"/>
          <w:szCs w:val="28"/>
        </w:rPr>
        <w:t xml:space="preserve"> :</w:t>
      </w:r>
    </w:p>
    <w:p w:rsidR="001A4424" w:rsidP="00A92B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Орлова В.В.</w:t>
      </w:r>
      <w:r w:rsidR="001E630E">
        <w:rPr>
          <w:sz w:val="28"/>
          <w:szCs w:val="28"/>
        </w:rPr>
        <w:t xml:space="preserve"> </w:t>
      </w:r>
      <w:r w:rsidR="00EA04C8">
        <w:rPr>
          <w:sz w:val="28"/>
          <w:szCs w:val="28"/>
        </w:rPr>
        <w:t xml:space="preserve">грубо </w:t>
      </w:r>
      <w:r w:rsidR="001E630E">
        <w:rPr>
          <w:sz w:val="28"/>
          <w:szCs w:val="28"/>
        </w:rPr>
        <w:t xml:space="preserve">нарушила требования </w:t>
      </w:r>
      <w:r>
        <w:rPr>
          <w:sz w:val="28"/>
          <w:szCs w:val="28"/>
        </w:rPr>
        <w:t>к бюджетному (бухгалтерскому) учету, в том числе к составлению либо представлению бюджетной или бухгалтерской (финансовой) отчетности, если эти действия не содержат уголовно наказуемого деяния</w:t>
      </w:r>
      <w:r w:rsidRPr="00361CD8" w:rsidR="00361CD8">
        <w:rPr>
          <w:sz w:val="28"/>
          <w:szCs w:val="28"/>
        </w:rPr>
        <w:t xml:space="preserve">, </w:t>
      </w:r>
      <w:r>
        <w:rPr>
          <w:sz w:val="28"/>
          <w:szCs w:val="28"/>
        </w:rPr>
        <w:t>при следующих обстоятельствах.</w:t>
      </w:r>
      <w:r w:rsidRPr="00EA04C8" w:rsidR="00EA04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D627BE" w:rsidP="003E69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011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.01.202</w:t>
      </w:r>
      <w:r w:rsidR="0049011F">
        <w:rPr>
          <w:color w:val="000000"/>
          <w:sz w:val="28"/>
          <w:szCs w:val="28"/>
        </w:rPr>
        <w:t>5</w:t>
      </w:r>
      <w:r w:rsidR="00EA04C8">
        <w:rPr>
          <w:color w:val="FF0000"/>
          <w:sz w:val="28"/>
          <w:szCs w:val="28"/>
        </w:rPr>
        <w:t xml:space="preserve"> </w:t>
      </w:r>
      <w:r w:rsidRPr="0049011F" w:rsidR="0049011F">
        <w:rPr>
          <w:sz w:val="28"/>
          <w:szCs w:val="28"/>
        </w:rPr>
        <w:t xml:space="preserve">по адресу: </w:t>
      </w:r>
      <w:r w:rsidR="00A605B4">
        <w:t>***</w:t>
      </w:r>
      <w:r w:rsidRPr="0049011F" w:rsidR="0049011F">
        <w:rPr>
          <w:sz w:val="28"/>
          <w:szCs w:val="28"/>
        </w:rPr>
        <w:t xml:space="preserve"> </w:t>
      </w:r>
      <w:r w:rsidR="00E355EB">
        <w:rPr>
          <w:sz w:val="28"/>
          <w:szCs w:val="28"/>
        </w:rPr>
        <w:t xml:space="preserve"> </w:t>
      </w:r>
      <w:r>
        <w:rPr>
          <w:sz w:val="28"/>
          <w:szCs w:val="28"/>
        </w:rPr>
        <w:t>Орлова  В.В.</w:t>
      </w:r>
      <w:r w:rsidR="0049011F">
        <w:rPr>
          <w:sz w:val="28"/>
          <w:szCs w:val="28"/>
        </w:rPr>
        <w:t xml:space="preserve"> </w:t>
      </w:r>
      <w:r w:rsidR="005E7483">
        <w:rPr>
          <w:sz w:val="28"/>
          <w:szCs w:val="28"/>
        </w:rPr>
        <w:t xml:space="preserve"> </w:t>
      </w:r>
      <w:r w:rsidRPr="00AF447C" w:rsidR="00AF447C">
        <w:rPr>
          <w:sz w:val="28"/>
          <w:szCs w:val="28"/>
        </w:rPr>
        <w:t>наруш</w:t>
      </w:r>
      <w:r w:rsidR="00AF447C">
        <w:rPr>
          <w:sz w:val="28"/>
          <w:szCs w:val="28"/>
        </w:rPr>
        <w:t xml:space="preserve">ила </w:t>
      </w:r>
      <w:r w:rsidRPr="00AF447C" w:rsidR="00AF447C">
        <w:rPr>
          <w:sz w:val="28"/>
          <w:szCs w:val="28"/>
        </w:rPr>
        <w:t>Федеральн</w:t>
      </w:r>
      <w:r w:rsidR="00AF447C">
        <w:rPr>
          <w:sz w:val="28"/>
          <w:szCs w:val="28"/>
        </w:rPr>
        <w:t>ый</w:t>
      </w:r>
      <w:r w:rsidRPr="00AF447C" w:rsidR="00AF447C">
        <w:rPr>
          <w:sz w:val="28"/>
          <w:szCs w:val="28"/>
        </w:rPr>
        <w:t xml:space="preserve"> закон от 06 декабря 2011 г. N 402-ФЗ "О бухгалтерском учете" (далее Закон № 402-ФЗ), требовани</w:t>
      </w:r>
      <w:r w:rsidR="00AF447C">
        <w:rPr>
          <w:sz w:val="28"/>
          <w:szCs w:val="28"/>
        </w:rPr>
        <w:t>я</w:t>
      </w:r>
      <w:r w:rsidRPr="00AF447C" w:rsidR="00AF447C">
        <w:rPr>
          <w:sz w:val="28"/>
          <w:szCs w:val="28"/>
        </w:rPr>
        <w:t xml:space="preserve"> п.20 Инструкции о порядке составления и предоставления  годовой, квартальной и месячной отчетности об исполнении  бюджетов  бюджетной системы Российской Федерации, утвержденной  приказом Министерством финансов Российской Федерации от 28.12.2021г. </w:t>
      </w:r>
      <w:r w:rsidRPr="00AF447C" w:rsidR="00AF447C">
        <w:rPr>
          <w:sz w:val="28"/>
          <w:szCs w:val="28"/>
        </w:rPr>
        <w:t>№т 191н (далее-Инструкция),</w:t>
      </w:r>
      <w:r w:rsidR="00AF447C">
        <w:rPr>
          <w:sz w:val="28"/>
          <w:szCs w:val="28"/>
        </w:rPr>
        <w:t xml:space="preserve"> а именно: п</w:t>
      </w:r>
      <w:r>
        <w:rPr>
          <w:sz w:val="28"/>
          <w:szCs w:val="28"/>
        </w:rPr>
        <w:t xml:space="preserve">ри проведении контрольного мероприятия «Проверка достоверности, полноты и соответствия нормативным требованиям составления м предоставления бюджетной отчетности за 2024 год» в </w:t>
      </w:r>
      <w:r w:rsidR="006A08F9">
        <w:t>***</w:t>
      </w:r>
      <w:r>
        <w:rPr>
          <w:sz w:val="28"/>
          <w:szCs w:val="28"/>
        </w:rPr>
        <w:t xml:space="preserve"> установлено</w:t>
      </w:r>
      <w:r w:rsidR="004B4AA3">
        <w:rPr>
          <w:sz w:val="28"/>
          <w:szCs w:val="28"/>
        </w:rPr>
        <w:t xml:space="preserve">: в бухгалтерском учете по </w:t>
      </w:r>
      <w:r w:rsidR="004B4AA3">
        <w:rPr>
          <w:sz w:val="28"/>
          <w:szCs w:val="28"/>
        </w:rPr>
        <w:t>забалансовому</w:t>
      </w:r>
      <w:r w:rsidR="004B4AA3">
        <w:rPr>
          <w:sz w:val="28"/>
          <w:szCs w:val="28"/>
        </w:rPr>
        <w:t xml:space="preserve"> счету 10 «Обеспечение исполнения обязательств» в 2024г. не учтены независимые гарантии, банковские гарантии. </w:t>
      </w:r>
      <w:r w:rsidR="004B4AA3">
        <w:rPr>
          <w:sz w:val="28"/>
          <w:szCs w:val="28"/>
        </w:rPr>
        <w:t xml:space="preserve">В бюджетной (бухгалтерской) отчетности ф.0503130 «баланс главного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на 01.01.2025 в разделе «справка о наличии имущества и обязательств на </w:t>
      </w:r>
      <w:r w:rsidR="004B4AA3">
        <w:rPr>
          <w:sz w:val="28"/>
          <w:szCs w:val="28"/>
        </w:rPr>
        <w:t>забалансовых</w:t>
      </w:r>
      <w:r w:rsidR="004B4AA3">
        <w:rPr>
          <w:sz w:val="28"/>
          <w:szCs w:val="28"/>
        </w:rPr>
        <w:t xml:space="preserve"> счетах№ (код строки 103 и 110) по состоянию на 01.01.2024 не отображены обязательства на  сумму 784855,4 руб. и по состоянию на 01.01.2025 не отображены</w:t>
      </w:r>
      <w:r w:rsidR="004B4AA3">
        <w:rPr>
          <w:sz w:val="28"/>
          <w:szCs w:val="28"/>
        </w:rPr>
        <w:t xml:space="preserve"> обязательства на сумму 5196788,93 руб., что привело к искажению показателей бюджетной отчетности на 100%, в результате чего допущено искажение показателя бюджетной или бухгалтерской (финансовой)</w:t>
      </w:r>
      <w:r w:rsidR="00AF447C">
        <w:rPr>
          <w:sz w:val="28"/>
          <w:szCs w:val="28"/>
        </w:rPr>
        <w:t xml:space="preserve"> отчетности, выраженного в денежном измерении, которое привело к искажению информации об активах, и (или) обязательствах, и (или) о финансовом результате: более чем на 10%; не менее чем на 1 %, но не более чем на 10% и на сумму, превышающую 1миллион рублей.</w:t>
      </w:r>
    </w:p>
    <w:p w:rsidR="00F12236" w:rsidP="00F122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Правонарушитель </w:t>
      </w:r>
      <w:r w:rsidR="008506CA">
        <w:rPr>
          <w:sz w:val="28"/>
          <w:szCs w:val="28"/>
        </w:rPr>
        <w:t>Орлова В.В.</w:t>
      </w:r>
      <w:r w:rsidR="00AF447C">
        <w:rPr>
          <w:sz w:val="28"/>
          <w:szCs w:val="28"/>
        </w:rPr>
        <w:t xml:space="preserve">, надлежаще извещенная о месте и времени рассмотрения дела, в судебное заседание не явилась, просила </w:t>
      </w:r>
      <w:r w:rsidR="00AF447C">
        <w:rPr>
          <w:sz w:val="28"/>
          <w:szCs w:val="28"/>
        </w:rPr>
        <w:t>рассмотреть дело в ее отсутствие, вину признает, обстоятельства, изложенные в протоколе об административном правонарушении, подтверждает.</w:t>
      </w:r>
      <w:r w:rsidR="008506CA">
        <w:rPr>
          <w:sz w:val="28"/>
          <w:szCs w:val="28"/>
        </w:rPr>
        <w:t xml:space="preserve"> </w:t>
      </w:r>
    </w:p>
    <w:p w:rsidR="00192EB8" w:rsidP="00976D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судья считает ее вину доказанной, которая </w:t>
      </w:r>
      <w:r w:rsidR="007A7608">
        <w:rPr>
          <w:sz w:val="28"/>
          <w:szCs w:val="28"/>
        </w:rPr>
        <w:t xml:space="preserve"> подтверждается</w:t>
      </w:r>
      <w:r>
        <w:rPr>
          <w:sz w:val="28"/>
          <w:szCs w:val="28"/>
        </w:rPr>
        <w:t xml:space="preserve"> совокупностью следующ</w:t>
      </w:r>
      <w:r w:rsidR="007A7608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="007A7608">
        <w:rPr>
          <w:sz w:val="28"/>
          <w:szCs w:val="28"/>
        </w:rPr>
        <w:t xml:space="preserve"> доказательств: протоколом об адм</w:t>
      </w:r>
      <w:r w:rsidR="008506CA">
        <w:rPr>
          <w:sz w:val="28"/>
          <w:szCs w:val="28"/>
        </w:rPr>
        <w:t>инистративном правонарушении №</w:t>
      </w:r>
      <w:r>
        <w:rPr>
          <w:sz w:val="28"/>
          <w:szCs w:val="28"/>
        </w:rPr>
        <w:t>1</w:t>
      </w:r>
      <w:r w:rsidR="006F4AC0">
        <w:rPr>
          <w:sz w:val="28"/>
          <w:szCs w:val="28"/>
        </w:rPr>
        <w:t xml:space="preserve"> от </w:t>
      </w:r>
      <w:r w:rsidR="008506C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8506CA">
        <w:rPr>
          <w:sz w:val="28"/>
          <w:szCs w:val="28"/>
        </w:rPr>
        <w:t xml:space="preserve"> мая 202</w:t>
      </w:r>
      <w:r>
        <w:rPr>
          <w:sz w:val="28"/>
          <w:szCs w:val="28"/>
        </w:rPr>
        <w:t>5</w:t>
      </w:r>
      <w:r w:rsidR="008506CA">
        <w:rPr>
          <w:sz w:val="28"/>
          <w:szCs w:val="28"/>
        </w:rPr>
        <w:t>г. (л.д.1-</w:t>
      </w:r>
      <w:r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6F4AC0">
        <w:rPr>
          <w:sz w:val="28"/>
          <w:szCs w:val="28"/>
        </w:rPr>
        <w:t xml:space="preserve">; </w:t>
      </w:r>
      <w:r w:rsidR="00B3704A">
        <w:rPr>
          <w:sz w:val="28"/>
          <w:szCs w:val="28"/>
        </w:rPr>
        <w:t>актом по результ</w:t>
      </w:r>
      <w:r w:rsidR="008506CA">
        <w:rPr>
          <w:sz w:val="28"/>
          <w:szCs w:val="28"/>
        </w:rPr>
        <w:t>атам контрольного мероприятия №7</w:t>
      </w:r>
      <w:r w:rsidR="00B3704A">
        <w:rPr>
          <w:sz w:val="28"/>
          <w:szCs w:val="28"/>
        </w:rPr>
        <w:t xml:space="preserve"> от </w:t>
      </w:r>
      <w:r w:rsidR="008506C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8506CA">
        <w:rPr>
          <w:sz w:val="28"/>
          <w:szCs w:val="28"/>
        </w:rPr>
        <w:t>.04</w:t>
      </w:r>
      <w:r w:rsidR="00B3704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8506CA">
        <w:rPr>
          <w:sz w:val="28"/>
          <w:szCs w:val="28"/>
        </w:rPr>
        <w:t xml:space="preserve"> (л.д.</w:t>
      </w:r>
      <w:r>
        <w:rPr>
          <w:sz w:val="28"/>
          <w:szCs w:val="28"/>
        </w:rPr>
        <w:t>7-12</w:t>
      </w:r>
      <w:r>
        <w:rPr>
          <w:sz w:val="28"/>
          <w:szCs w:val="28"/>
        </w:rPr>
        <w:t>)</w:t>
      </w:r>
      <w:r w:rsidR="00B3704A">
        <w:rPr>
          <w:sz w:val="28"/>
          <w:szCs w:val="28"/>
        </w:rPr>
        <w:t xml:space="preserve">; </w:t>
      </w:r>
      <w:r>
        <w:rPr>
          <w:sz w:val="28"/>
          <w:szCs w:val="28"/>
        </w:rPr>
        <w:t>оборотно</w:t>
      </w:r>
      <w:r>
        <w:rPr>
          <w:sz w:val="28"/>
          <w:szCs w:val="28"/>
        </w:rPr>
        <w:t>-сальдовой ведомостью по счету 10.1 за январь-декабрь 2024 (л.д.13); балансом на 01.01.2025 (л.д.14-20);</w:t>
      </w:r>
      <w:r>
        <w:rPr>
          <w:sz w:val="28"/>
          <w:szCs w:val="28"/>
        </w:rPr>
        <w:t xml:space="preserve"> письменными объяснениями Орловой В.В., </w:t>
      </w:r>
      <w:r w:rsidR="00A605B4">
        <w:t>***</w:t>
      </w:r>
      <w:r w:rsidR="00A605B4">
        <w:rPr>
          <w:sz w:val="28"/>
          <w:szCs w:val="28"/>
        </w:rPr>
        <w:t xml:space="preserve"> </w:t>
      </w:r>
      <w:r>
        <w:rPr>
          <w:sz w:val="28"/>
          <w:szCs w:val="28"/>
        </w:rPr>
        <w:t>(л.д.21,22); соглашением № 1 от 25.12.2019 (л.д.24-77); распоряжением от 08.07.2021</w:t>
      </w:r>
      <w:r w:rsidR="00C77EFD">
        <w:rPr>
          <w:sz w:val="28"/>
          <w:szCs w:val="28"/>
        </w:rPr>
        <w:t xml:space="preserve"> (л.д.78); распоряжением об изменении срока договора (л.д.79-81);</w:t>
      </w:r>
      <w:r>
        <w:rPr>
          <w:sz w:val="28"/>
          <w:szCs w:val="28"/>
        </w:rPr>
        <w:t xml:space="preserve"> </w:t>
      </w:r>
      <w:r w:rsidR="006F4AC0">
        <w:rPr>
          <w:sz w:val="28"/>
          <w:szCs w:val="28"/>
        </w:rPr>
        <w:t xml:space="preserve">должностной инструкцией </w:t>
      </w:r>
      <w:r w:rsidR="006D516F">
        <w:rPr>
          <w:sz w:val="28"/>
          <w:szCs w:val="28"/>
        </w:rPr>
        <w:t xml:space="preserve"> начальника МКУ</w:t>
      </w:r>
      <w:r w:rsidR="008506CA">
        <w:rPr>
          <w:sz w:val="28"/>
          <w:szCs w:val="28"/>
        </w:rPr>
        <w:t xml:space="preserve"> (л.д.</w:t>
      </w:r>
      <w:r w:rsidR="00C77EFD">
        <w:rPr>
          <w:sz w:val="28"/>
          <w:szCs w:val="28"/>
        </w:rPr>
        <w:t>82</w:t>
      </w:r>
      <w:r w:rsidR="008506CA">
        <w:rPr>
          <w:sz w:val="28"/>
          <w:szCs w:val="28"/>
        </w:rPr>
        <w:t>-</w:t>
      </w:r>
      <w:r w:rsidR="00C77EFD">
        <w:rPr>
          <w:sz w:val="28"/>
          <w:szCs w:val="28"/>
        </w:rPr>
        <w:t>84</w:t>
      </w:r>
      <w:r>
        <w:rPr>
          <w:sz w:val="28"/>
          <w:szCs w:val="28"/>
        </w:rPr>
        <w:t xml:space="preserve">); трудовым договором </w:t>
      </w:r>
      <w:r w:rsidR="00850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77EFD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8506CA">
        <w:rPr>
          <w:sz w:val="28"/>
          <w:szCs w:val="28"/>
        </w:rPr>
        <w:t xml:space="preserve"> </w:t>
      </w:r>
      <w:r w:rsidR="00C77EFD">
        <w:rPr>
          <w:sz w:val="28"/>
          <w:szCs w:val="28"/>
        </w:rPr>
        <w:t>08.07.2021</w:t>
      </w:r>
      <w:r>
        <w:rPr>
          <w:sz w:val="28"/>
          <w:szCs w:val="28"/>
        </w:rPr>
        <w:t xml:space="preserve"> (л.д.</w:t>
      </w:r>
      <w:r w:rsidR="00C77EFD">
        <w:rPr>
          <w:sz w:val="28"/>
          <w:szCs w:val="28"/>
        </w:rPr>
        <w:t>85</w:t>
      </w:r>
      <w:r>
        <w:rPr>
          <w:sz w:val="28"/>
          <w:szCs w:val="28"/>
        </w:rPr>
        <w:t>-</w:t>
      </w:r>
      <w:r w:rsidR="00C77EFD">
        <w:rPr>
          <w:sz w:val="28"/>
          <w:szCs w:val="28"/>
        </w:rPr>
        <w:t>88</w:t>
      </w:r>
      <w:r>
        <w:rPr>
          <w:sz w:val="28"/>
          <w:szCs w:val="28"/>
        </w:rPr>
        <w:t>)</w:t>
      </w:r>
      <w:r w:rsidR="00C77EFD">
        <w:rPr>
          <w:sz w:val="28"/>
          <w:szCs w:val="28"/>
        </w:rPr>
        <w:t>.</w:t>
      </w:r>
    </w:p>
    <w:p w:rsidR="00A96F95" w:rsidP="00A96F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В соответствии с Примечанием 4 к ст.15.15.6 КоАП РФ, 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</w:t>
      </w:r>
      <w:r>
        <w:rPr>
          <w:sz w:val="28"/>
          <w:szCs w:val="28"/>
        </w:rPr>
        <w:t>, в том числе,</w:t>
      </w:r>
      <w:r w:rsidRPr="00A96F95">
        <w:rPr>
          <w:sz w:val="28"/>
          <w:szCs w:val="28"/>
        </w:rPr>
        <w:t xml:space="preserve"> искажение показателя бюджетной или бухгалтерской (финансовой) отчетности, выраженного в денежном измерении, которое привело к искажению информации</w:t>
      </w:r>
      <w:r w:rsidRPr="00A96F95">
        <w:rPr>
          <w:sz w:val="28"/>
          <w:szCs w:val="28"/>
        </w:rPr>
        <w:t xml:space="preserve"> об активах, и (или) обязательствах, и (или) о финансовом результате:</w:t>
      </w:r>
      <w:r>
        <w:rPr>
          <w:sz w:val="28"/>
          <w:szCs w:val="28"/>
        </w:rPr>
        <w:t xml:space="preserve"> </w:t>
      </w:r>
      <w:r w:rsidRPr="00A96F95">
        <w:rPr>
          <w:sz w:val="28"/>
          <w:szCs w:val="28"/>
        </w:rPr>
        <w:t xml:space="preserve">более чем на 10 </w:t>
      </w:r>
      <w:r w:rsidRPr="00A96F95">
        <w:rPr>
          <w:sz w:val="28"/>
          <w:szCs w:val="28"/>
        </w:rPr>
        <w:t>процентов</w:t>
      </w:r>
      <w:r w:rsidRPr="00A96F95">
        <w:rPr>
          <w:sz w:val="28"/>
          <w:szCs w:val="28"/>
        </w:rPr>
        <w:t>;н</w:t>
      </w:r>
      <w:r w:rsidRPr="00A96F95">
        <w:rPr>
          <w:sz w:val="28"/>
          <w:szCs w:val="28"/>
        </w:rPr>
        <w:t>е</w:t>
      </w:r>
      <w:r w:rsidRPr="00A96F95">
        <w:rPr>
          <w:sz w:val="28"/>
          <w:szCs w:val="28"/>
        </w:rPr>
        <w:t xml:space="preserve"> менее чем на 1 процент, но не более чем на 10 процентов и на сумму, </w:t>
      </w:r>
      <w:r>
        <w:rPr>
          <w:sz w:val="28"/>
          <w:szCs w:val="28"/>
        </w:rPr>
        <w:t>превышающую один миллион рублей.</w:t>
      </w:r>
    </w:p>
    <w:p w:rsidR="00010650" w:rsidP="00A96F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A00">
        <w:rPr>
          <w:sz w:val="28"/>
          <w:szCs w:val="28"/>
        </w:rPr>
        <w:t>Согласно п</w:t>
      </w:r>
      <w:r w:rsidR="00B16C17">
        <w:rPr>
          <w:sz w:val="28"/>
          <w:szCs w:val="28"/>
        </w:rPr>
        <w:t>.</w:t>
      </w:r>
      <w:r w:rsidRPr="005F6A00">
        <w:rPr>
          <w:sz w:val="28"/>
          <w:szCs w:val="28"/>
        </w:rPr>
        <w:t>1 ст</w:t>
      </w:r>
      <w:r w:rsidR="00B16C17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5F6A00">
        <w:rPr>
          <w:sz w:val="28"/>
          <w:szCs w:val="28"/>
        </w:rPr>
        <w:t xml:space="preserve"> </w:t>
      </w:r>
      <w:r w:rsidRPr="00B16C17" w:rsidR="00B16C17">
        <w:rPr>
          <w:sz w:val="28"/>
          <w:szCs w:val="28"/>
        </w:rPr>
        <w:t>Закон</w:t>
      </w:r>
      <w:r w:rsidR="00B16C17">
        <w:rPr>
          <w:sz w:val="28"/>
          <w:szCs w:val="28"/>
        </w:rPr>
        <w:t>а</w:t>
      </w:r>
      <w:r w:rsidRPr="00B16C17" w:rsidR="00B16C17">
        <w:rPr>
          <w:sz w:val="28"/>
          <w:szCs w:val="28"/>
        </w:rPr>
        <w:t xml:space="preserve"> № 402-ФЗ </w:t>
      </w:r>
      <w:r>
        <w:rPr>
          <w:sz w:val="28"/>
          <w:szCs w:val="28"/>
        </w:rPr>
        <w:t xml:space="preserve">бухгалтерская (финансовая) отчетность должна давать </w:t>
      </w:r>
      <w:hyperlink r:id="rId5" w:history="1">
        <w:r>
          <w:rPr>
            <w:color w:val="0000FF"/>
            <w:sz w:val="28"/>
            <w:szCs w:val="28"/>
          </w:rPr>
          <w:t>достоверное</w:t>
        </w:r>
      </w:hyperlink>
      <w:r>
        <w:rPr>
          <w:sz w:val="28"/>
          <w:szCs w:val="28"/>
        </w:rPr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C77EFD" w:rsidP="00C77E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A0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п.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Инструкции</w:t>
      </w:r>
      <w:r>
        <w:rPr>
          <w:sz w:val="28"/>
          <w:szCs w:val="28"/>
        </w:rPr>
        <w:t xml:space="preserve"> с</w:t>
      </w:r>
      <w:r w:rsidRPr="00C77EFD">
        <w:rPr>
          <w:sz w:val="28"/>
          <w:szCs w:val="28"/>
        </w:rPr>
        <w:t xml:space="preserve">правка о наличии имущества и обязательств на </w:t>
      </w:r>
      <w:r w:rsidRPr="00C77EFD">
        <w:rPr>
          <w:sz w:val="28"/>
          <w:szCs w:val="28"/>
        </w:rPr>
        <w:t>забалансовых</w:t>
      </w:r>
      <w:r w:rsidRPr="00C77EFD">
        <w:rPr>
          <w:sz w:val="28"/>
          <w:szCs w:val="28"/>
        </w:rPr>
        <w:t xml:space="preserve"> счетах (далее в целях настоящей Инструкции - Справка в составе Баланса (ф. 0503130) формируется на основании показателей по учету имущества и обязательств, отраженных по следующим </w:t>
      </w:r>
      <w:r w:rsidRPr="00C77EFD">
        <w:rPr>
          <w:sz w:val="28"/>
          <w:szCs w:val="28"/>
        </w:rPr>
        <w:t>забалансовым</w:t>
      </w:r>
      <w:r w:rsidRPr="00C77EFD">
        <w:rPr>
          <w:sz w:val="28"/>
          <w:szCs w:val="28"/>
        </w:rPr>
        <w:t xml:space="preserve"> счетам:</w:t>
      </w:r>
      <w:r w:rsidRPr="00C77EFD">
        <w:t xml:space="preserve"> </w:t>
      </w:r>
      <w:r w:rsidRPr="00C77EFD">
        <w:rPr>
          <w:sz w:val="28"/>
          <w:szCs w:val="28"/>
        </w:rPr>
        <w:t>счет 10 "Обеспечение исполнения обязательств" в разрезе видов обеспечения (поручительство, независимая (банковская) гарантия, иное обеспечение) (коды строк 100 - 105);</w:t>
      </w:r>
      <w:r w:rsidRPr="00A96F95" w:rsidR="00A96F95">
        <w:t xml:space="preserve"> </w:t>
      </w:r>
      <w:r w:rsidRPr="00A96F95" w:rsidR="00A96F95">
        <w:rPr>
          <w:sz w:val="28"/>
          <w:szCs w:val="28"/>
        </w:rPr>
        <w:t xml:space="preserve">счет 11 "Государственные и муниципальные гарантии", раздельно по видам </w:t>
      </w:r>
      <w:r w:rsidR="00A96F95">
        <w:rPr>
          <w:sz w:val="28"/>
          <w:szCs w:val="28"/>
        </w:rPr>
        <w:t>гарантий (коды строк 110 - 112).</w:t>
      </w:r>
    </w:p>
    <w:p w:rsidR="00A96F95" w:rsidP="00605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A00">
        <w:rPr>
          <w:sz w:val="28"/>
          <w:szCs w:val="28"/>
        </w:rPr>
        <w:t xml:space="preserve">Статьей 2.4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96F95" w:rsidP="00605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На основании пункта 1 примечаний к статье 15.15.6 КоАП </w:t>
      </w:r>
      <w:r w:rsidRPr="00A96F95">
        <w:rPr>
          <w:sz w:val="28"/>
          <w:szCs w:val="28"/>
        </w:rPr>
        <w:t>РФ</w:t>
      </w:r>
      <w:r w:rsidRPr="00A96F95">
        <w:rPr>
          <w:sz w:val="28"/>
          <w:szCs w:val="28"/>
        </w:rPr>
        <w:t xml:space="preserve"> предусмотренная настоящей статьей административная ответственность возлагается на должностных лиц государственных (муниципальных) учреждений, государственных органов, органов местного самоуправления, органов управления государственных внебюджетных фондов, органов управления территориальных государственных внебюджетных фондов, а также иных организаций,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ее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 </w:t>
      </w:r>
      <w:r>
        <w:rPr>
          <w:sz w:val="28"/>
          <w:szCs w:val="28"/>
        </w:rPr>
        <w:t>Орловой В.В</w:t>
      </w:r>
      <w:r w:rsidRPr="00A96F95">
        <w:rPr>
          <w:sz w:val="28"/>
          <w:szCs w:val="28"/>
        </w:rPr>
        <w:t>. по ч.4 ст.15.15.6 КоАП РФ, так как она грубо нарушила требования к бюджетному (бухгалтерскому) учету, в том числе к составлению бюджетной, бухгалтерской (финансовой) отчетности</w:t>
      </w:r>
      <w:r w:rsidRPr="00A96F95">
        <w:rPr>
          <w:sz w:val="28"/>
          <w:szCs w:val="28"/>
        </w:rPr>
        <w:t>, порядку составления (формирования) консолидированной бухгалтерской (финансовой) отчетности, если эти действия не содержат уголовно наказуемого деяния.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При назначении  наказания судья учитывает характер совершенного административного правонарушения, личность виновной, ее имущественное положение.</w:t>
      </w:r>
    </w:p>
    <w:p w:rsidR="00A96F95" w:rsidRP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 xml:space="preserve">Обстоятельств, смягчающих и отягчающих ответственность, не установлено. </w:t>
      </w:r>
    </w:p>
    <w:p w:rsidR="00A96F95" w:rsidP="00A96F95">
      <w:pPr>
        <w:ind w:firstLine="708"/>
        <w:jc w:val="both"/>
        <w:rPr>
          <w:sz w:val="28"/>
          <w:szCs w:val="28"/>
        </w:rPr>
      </w:pPr>
      <w:r w:rsidRPr="00A96F95">
        <w:rPr>
          <w:sz w:val="28"/>
          <w:szCs w:val="28"/>
        </w:rPr>
        <w:t>Оснований для применения положений ст. ст. 2.9 и 4.1.1 КоАП РФ не усматривается.</w:t>
      </w:r>
    </w:p>
    <w:p w:rsidR="001F60C9" w:rsidP="00A96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29.9-29.11 Кодекса Российской Федерации об  административных правонарушениях,</w:t>
      </w:r>
    </w:p>
    <w:p w:rsidR="001F60C9" w:rsidP="001F60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 xml:space="preserve"> О С Т А Н О В И Л :</w:t>
      </w:r>
    </w:p>
    <w:p w:rsidR="00477DE7" w:rsidP="00750072">
      <w:pPr>
        <w:ind w:firstLine="708"/>
        <w:jc w:val="both"/>
        <w:rPr>
          <w:b/>
          <w:i/>
          <w:sz w:val="28"/>
          <w:szCs w:val="28"/>
        </w:rPr>
      </w:pPr>
    </w:p>
    <w:p w:rsidR="00750072" w:rsidP="00750072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Орлову В</w:t>
      </w:r>
      <w:r w:rsidR="005C6CC3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В</w:t>
      </w:r>
      <w:r w:rsidR="005C6CC3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5762E6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5762E6">
        <w:rPr>
          <w:sz w:val="28"/>
          <w:szCs w:val="28"/>
        </w:rPr>
        <w:t xml:space="preserve"> в совершении административного правонарушения, предусмотренного  </w:t>
      </w:r>
      <w:r>
        <w:rPr>
          <w:sz w:val="28"/>
          <w:szCs w:val="28"/>
        </w:rPr>
        <w:t xml:space="preserve">ч. 4 </w:t>
      </w:r>
      <w:r w:rsidRPr="005762E6">
        <w:rPr>
          <w:sz w:val="28"/>
          <w:szCs w:val="28"/>
        </w:rPr>
        <w:t>ст.</w:t>
      </w:r>
      <w:r>
        <w:rPr>
          <w:sz w:val="28"/>
          <w:szCs w:val="28"/>
        </w:rPr>
        <w:t xml:space="preserve"> 15.15.6</w:t>
      </w:r>
      <w:r w:rsidRPr="0057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КоАП РФ, </w:t>
      </w:r>
      <w:r w:rsidRPr="005762E6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ей</w:t>
      </w:r>
      <w:r w:rsidRPr="005762E6">
        <w:rPr>
          <w:sz w:val="28"/>
          <w:szCs w:val="28"/>
        </w:rPr>
        <w:t xml:space="preserve"> наказание в виде админ</w:t>
      </w:r>
      <w:r>
        <w:rPr>
          <w:sz w:val="28"/>
          <w:szCs w:val="28"/>
        </w:rPr>
        <w:t xml:space="preserve">истративного  штрафа в размере 15000 </w:t>
      </w:r>
      <w:r w:rsidRPr="005762E6">
        <w:rPr>
          <w:sz w:val="28"/>
          <w:szCs w:val="28"/>
        </w:rPr>
        <w:t>(</w:t>
      </w:r>
      <w:r>
        <w:rPr>
          <w:sz w:val="28"/>
          <w:szCs w:val="28"/>
        </w:rPr>
        <w:t>пятнадцать тысяч</w:t>
      </w:r>
      <w:r w:rsidRPr="005762E6">
        <w:rPr>
          <w:sz w:val="28"/>
          <w:szCs w:val="28"/>
        </w:rPr>
        <w:t>)  рублей</w:t>
      </w:r>
      <w:r>
        <w:rPr>
          <w:sz w:val="28"/>
          <w:szCs w:val="28"/>
        </w:rPr>
        <w:t>.</w:t>
      </w:r>
    </w:p>
    <w:p w:rsidR="00477DE7" w:rsidP="00750072">
      <w:pPr>
        <w:ind w:firstLine="708"/>
        <w:jc w:val="both"/>
        <w:rPr>
          <w:sz w:val="28"/>
          <w:szCs w:val="28"/>
        </w:rPr>
      </w:pPr>
      <w:r w:rsidRPr="00B16C17">
        <w:rPr>
          <w:sz w:val="28"/>
          <w:szCs w:val="28"/>
        </w:rPr>
        <w:t>Сумма административного штрафа подлежит  перечислению на следующие реквизиты: УФК по Республике Крым (</w:t>
      </w:r>
      <w:r w:rsidRPr="00B16C17" w:rsidR="00B16C17">
        <w:rPr>
          <w:sz w:val="28"/>
          <w:szCs w:val="28"/>
        </w:rPr>
        <w:t>Контрольно-счетный орган городского округа Джанкой</w:t>
      </w:r>
      <w:r w:rsidRPr="00B16C17">
        <w:rPr>
          <w:sz w:val="28"/>
          <w:szCs w:val="28"/>
        </w:rPr>
        <w:t xml:space="preserve">, </w:t>
      </w:r>
      <w:r w:rsidRPr="00B16C17">
        <w:rPr>
          <w:sz w:val="28"/>
          <w:szCs w:val="28"/>
        </w:rPr>
        <w:t>л</w:t>
      </w:r>
      <w:r w:rsidRPr="00B16C17">
        <w:rPr>
          <w:sz w:val="28"/>
          <w:szCs w:val="28"/>
        </w:rPr>
        <w:t xml:space="preserve">/с </w:t>
      </w:r>
      <w:r w:rsidRPr="00B16C17" w:rsidR="00B16C17">
        <w:rPr>
          <w:sz w:val="28"/>
          <w:szCs w:val="28"/>
        </w:rPr>
        <w:t>03753205630</w:t>
      </w:r>
      <w:r w:rsidRPr="00B16C17">
        <w:rPr>
          <w:sz w:val="28"/>
          <w:szCs w:val="28"/>
        </w:rPr>
        <w:t>)</w:t>
      </w:r>
      <w:r w:rsidRPr="00B16C17" w:rsidR="00B16C17">
        <w:rPr>
          <w:sz w:val="28"/>
          <w:szCs w:val="28"/>
        </w:rPr>
        <w:t>, о</w:t>
      </w:r>
      <w:r w:rsidRPr="00B16C17">
        <w:rPr>
          <w:sz w:val="28"/>
          <w:szCs w:val="28"/>
        </w:rPr>
        <w:t>тделение Республика Крым Банка России// УФК по Республике Крым г. Симферополь, ИНН 910</w:t>
      </w:r>
      <w:r w:rsidRPr="00B16C17" w:rsidR="00B16C17">
        <w:rPr>
          <w:sz w:val="28"/>
          <w:szCs w:val="28"/>
        </w:rPr>
        <w:t>5005620</w:t>
      </w:r>
      <w:r w:rsidRPr="00B16C17">
        <w:rPr>
          <w:sz w:val="28"/>
          <w:szCs w:val="28"/>
        </w:rPr>
        <w:t>, КПП 910</w:t>
      </w:r>
      <w:r w:rsidRPr="00B16C17" w:rsidR="00B16C17">
        <w:rPr>
          <w:sz w:val="28"/>
          <w:szCs w:val="28"/>
        </w:rPr>
        <w:t xml:space="preserve">501001, ЕКС </w:t>
      </w:r>
      <w:r w:rsidRPr="00B16C17">
        <w:rPr>
          <w:sz w:val="28"/>
          <w:szCs w:val="28"/>
        </w:rPr>
        <w:t xml:space="preserve">40102810645370000035, КБК </w:t>
      </w:r>
      <w:r w:rsidRPr="00B16C17" w:rsidR="00B16C17">
        <w:rPr>
          <w:sz w:val="28"/>
          <w:szCs w:val="28"/>
        </w:rPr>
        <w:t xml:space="preserve">90311610100040000140, </w:t>
      </w:r>
      <w:r w:rsidRPr="00B16C17">
        <w:rPr>
          <w:sz w:val="28"/>
          <w:szCs w:val="28"/>
        </w:rPr>
        <w:t>ОКТМО 3570</w:t>
      </w:r>
      <w:r w:rsidRPr="00B16C17" w:rsidR="00B16C17">
        <w:rPr>
          <w:sz w:val="28"/>
          <w:szCs w:val="28"/>
        </w:rPr>
        <w:t>9000001,</w:t>
      </w:r>
      <w:r w:rsidRPr="00B16C17">
        <w:rPr>
          <w:sz w:val="28"/>
          <w:szCs w:val="28"/>
        </w:rPr>
        <w:t xml:space="preserve"> </w:t>
      </w:r>
      <w:r w:rsidRPr="00477DE7">
        <w:rPr>
          <w:sz w:val="28"/>
          <w:szCs w:val="28"/>
        </w:rPr>
        <w:t>назначение платежа – оплата штрафа по делу № 5-25</w:t>
      </w:r>
      <w:r>
        <w:rPr>
          <w:sz w:val="28"/>
          <w:szCs w:val="28"/>
        </w:rPr>
        <w:t>7</w:t>
      </w:r>
      <w:r w:rsidRPr="00477DE7">
        <w:rPr>
          <w:sz w:val="28"/>
          <w:szCs w:val="28"/>
        </w:rPr>
        <w:t>/33/202</w:t>
      </w:r>
      <w:r>
        <w:rPr>
          <w:sz w:val="28"/>
          <w:szCs w:val="28"/>
        </w:rPr>
        <w:t>5</w:t>
      </w:r>
      <w:r w:rsidRPr="00477DE7">
        <w:rPr>
          <w:sz w:val="28"/>
          <w:szCs w:val="28"/>
        </w:rPr>
        <w:t>.</w:t>
      </w:r>
    </w:p>
    <w:p w:rsidR="00750072" w:rsidP="00750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6" w:history="1">
        <w:r>
          <w:rPr>
            <w:color w:val="0000FF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477DE7" w:rsidRPr="00477DE7" w:rsidP="00477DE7">
      <w:pPr>
        <w:ind w:firstLine="708"/>
        <w:jc w:val="both"/>
        <w:rPr>
          <w:sz w:val="28"/>
          <w:szCs w:val="28"/>
        </w:rPr>
      </w:pPr>
      <w:r w:rsidRPr="00477DE7">
        <w:rPr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77DE7" w:rsidP="00477DE7">
      <w:pPr>
        <w:ind w:firstLine="708"/>
        <w:jc w:val="both"/>
        <w:rPr>
          <w:sz w:val="28"/>
          <w:szCs w:val="28"/>
        </w:rPr>
      </w:pPr>
      <w:r w:rsidRPr="00477DE7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750072" w:rsidP="00477DE7">
      <w:pPr>
        <w:ind w:firstLine="708"/>
        <w:jc w:val="both"/>
        <w:rPr>
          <w:sz w:val="28"/>
          <w:szCs w:val="28"/>
        </w:rPr>
      </w:pPr>
      <w:r w:rsidRPr="005762E6">
        <w:rPr>
          <w:sz w:val="28"/>
          <w:szCs w:val="28"/>
        </w:rPr>
        <w:t xml:space="preserve">Постановление может быть обжаловано в </w:t>
      </w:r>
      <w:r>
        <w:rPr>
          <w:sz w:val="28"/>
          <w:szCs w:val="28"/>
        </w:rPr>
        <w:t>Джанкойский</w:t>
      </w:r>
      <w:r w:rsidRPr="005762E6">
        <w:rPr>
          <w:sz w:val="28"/>
          <w:szCs w:val="28"/>
        </w:rPr>
        <w:t xml:space="preserve"> районный суд  </w:t>
      </w:r>
      <w:r>
        <w:rPr>
          <w:sz w:val="28"/>
          <w:szCs w:val="28"/>
        </w:rPr>
        <w:t>Республики Крым</w:t>
      </w:r>
      <w:r w:rsidRPr="005762E6">
        <w:rPr>
          <w:sz w:val="28"/>
          <w:szCs w:val="28"/>
        </w:rPr>
        <w:t xml:space="preserve"> в течение 10 </w:t>
      </w:r>
      <w:r w:rsidR="00477DE7">
        <w:rPr>
          <w:sz w:val="28"/>
          <w:szCs w:val="28"/>
        </w:rPr>
        <w:t xml:space="preserve">дней </w:t>
      </w:r>
      <w:r w:rsidRPr="005762E6">
        <w:rPr>
          <w:sz w:val="28"/>
          <w:szCs w:val="28"/>
        </w:rPr>
        <w:t>со дня вручения или получения копии постановления.</w:t>
      </w:r>
    </w:p>
    <w:p w:rsidR="00750072" w:rsidP="00750072">
      <w:pPr>
        <w:ind w:firstLine="708"/>
        <w:jc w:val="both"/>
        <w:rPr>
          <w:sz w:val="28"/>
          <w:szCs w:val="28"/>
        </w:rPr>
      </w:pPr>
    </w:p>
    <w:p w:rsidR="00750072" w:rsidRPr="00364A6D" w:rsidP="00750072">
      <w:pPr>
        <w:rPr>
          <w:sz w:val="28"/>
          <w:szCs w:val="28"/>
        </w:rPr>
      </w:pPr>
      <w:r>
        <w:rPr>
          <w:sz w:val="28"/>
          <w:szCs w:val="28"/>
        </w:rPr>
        <w:t xml:space="preserve"> Мировой судья</w:t>
      </w:r>
      <w:r w:rsidRPr="00364A6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4A6D">
        <w:rPr>
          <w:sz w:val="28"/>
          <w:szCs w:val="28"/>
        </w:rPr>
        <w:t>С.А. Самойленко</w:t>
      </w:r>
    </w:p>
    <w:p w:rsidR="00845793" w:rsidRPr="007265C1" w:rsidP="0075007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/>
        <w:jc w:val="both"/>
      </w:pPr>
    </w:p>
    <w:sectPr w:rsidSect="00477DE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0650"/>
    <w:rsid w:val="0001740C"/>
    <w:rsid w:val="00034C65"/>
    <w:rsid w:val="00064CCC"/>
    <w:rsid w:val="000A2B83"/>
    <w:rsid w:val="000B4B4D"/>
    <w:rsid w:val="000D1135"/>
    <w:rsid w:val="000D666D"/>
    <w:rsid w:val="000E242B"/>
    <w:rsid w:val="000E2C8E"/>
    <w:rsid w:val="000E4D22"/>
    <w:rsid w:val="000E63F6"/>
    <w:rsid w:val="001366E7"/>
    <w:rsid w:val="001428D6"/>
    <w:rsid w:val="00143F5A"/>
    <w:rsid w:val="00161598"/>
    <w:rsid w:val="0017797D"/>
    <w:rsid w:val="00185FFB"/>
    <w:rsid w:val="001901F9"/>
    <w:rsid w:val="00192EB8"/>
    <w:rsid w:val="001A0E0C"/>
    <w:rsid w:val="001A4424"/>
    <w:rsid w:val="001B3D2A"/>
    <w:rsid w:val="001B6984"/>
    <w:rsid w:val="001C1389"/>
    <w:rsid w:val="001D298D"/>
    <w:rsid w:val="001D2B4E"/>
    <w:rsid w:val="001D4AFA"/>
    <w:rsid w:val="001E5035"/>
    <w:rsid w:val="001E56C9"/>
    <w:rsid w:val="001E630E"/>
    <w:rsid w:val="001E7E45"/>
    <w:rsid w:val="001F60C9"/>
    <w:rsid w:val="0020298C"/>
    <w:rsid w:val="0021177B"/>
    <w:rsid w:val="00212928"/>
    <w:rsid w:val="0023216A"/>
    <w:rsid w:val="00233636"/>
    <w:rsid w:val="00241789"/>
    <w:rsid w:val="00250C1C"/>
    <w:rsid w:val="00267339"/>
    <w:rsid w:val="002677B4"/>
    <w:rsid w:val="00267B69"/>
    <w:rsid w:val="00287B72"/>
    <w:rsid w:val="002A2927"/>
    <w:rsid w:val="002A3847"/>
    <w:rsid w:val="002C1086"/>
    <w:rsid w:val="002C5056"/>
    <w:rsid w:val="002E0D0B"/>
    <w:rsid w:val="002E3202"/>
    <w:rsid w:val="002F4AFF"/>
    <w:rsid w:val="00306D33"/>
    <w:rsid w:val="00307030"/>
    <w:rsid w:val="00333471"/>
    <w:rsid w:val="00350F1C"/>
    <w:rsid w:val="0035571D"/>
    <w:rsid w:val="00355E71"/>
    <w:rsid w:val="00361CD8"/>
    <w:rsid w:val="00364A6D"/>
    <w:rsid w:val="003660B0"/>
    <w:rsid w:val="0037489B"/>
    <w:rsid w:val="003819D3"/>
    <w:rsid w:val="00382EC8"/>
    <w:rsid w:val="003900A9"/>
    <w:rsid w:val="003922F3"/>
    <w:rsid w:val="00395938"/>
    <w:rsid w:val="003B32ED"/>
    <w:rsid w:val="003C0D02"/>
    <w:rsid w:val="003E699C"/>
    <w:rsid w:val="00401502"/>
    <w:rsid w:val="004038EF"/>
    <w:rsid w:val="00407512"/>
    <w:rsid w:val="00413C47"/>
    <w:rsid w:val="004206CE"/>
    <w:rsid w:val="00435CAD"/>
    <w:rsid w:val="00436A57"/>
    <w:rsid w:val="00453B0B"/>
    <w:rsid w:val="00466D65"/>
    <w:rsid w:val="004754CA"/>
    <w:rsid w:val="00477DE7"/>
    <w:rsid w:val="00480D5B"/>
    <w:rsid w:val="00483336"/>
    <w:rsid w:val="0049011F"/>
    <w:rsid w:val="0049778D"/>
    <w:rsid w:val="004B4AA3"/>
    <w:rsid w:val="004B4CB2"/>
    <w:rsid w:val="004C1690"/>
    <w:rsid w:val="004D3C24"/>
    <w:rsid w:val="004D5711"/>
    <w:rsid w:val="004D5AFA"/>
    <w:rsid w:val="004E12EC"/>
    <w:rsid w:val="004E237D"/>
    <w:rsid w:val="00500430"/>
    <w:rsid w:val="00510931"/>
    <w:rsid w:val="00513002"/>
    <w:rsid w:val="00515C5C"/>
    <w:rsid w:val="00532655"/>
    <w:rsid w:val="00535343"/>
    <w:rsid w:val="00537331"/>
    <w:rsid w:val="0055014D"/>
    <w:rsid w:val="0055237B"/>
    <w:rsid w:val="00563AD1"/>
    <w:rsid w:val="005711E2"/>
    <w:rsid w:val="0057258C"/>
    <w:rsid w:val="00572886"/>
    <w:rsid w:val="005762E6"/>
    <w:rsid w:val="005970E1"/>
    <w:rsid w:val="00597FE2"/>
    <w:rsid w:val="005A14C0"/>
    <w:rsid w:val="005C6CC3"/>
    <w:rsid w:val="005C7EA3"/>
    <w:rsid w:val="005D0AA4"/>
    <w:rsid w:val="005E1FE8"/>
    <w:rsid w:val="005E7483"/>
    <w:rsid w:val="005F28A9"/>
    <w:rsid w:val="005F6A00"/>
    <w:rsid w:val="006053FD"/>
    <w:rsid w:val="00605D83"/>
    <w:rsid w:val="006078D6"/>
    <w:rsid w:val="00611BBF"/>
    <w:rsid w:val="00614703"/>
    <w:rsid w:val="0063007F"/>
    <w:rsid w:val="006361DE"/>
    <w:rsid w:val="00655F52"/>
    <w:rsid w:val="00680594"/>
    <w:rsid w:val="00687295"/>
    <w:rsid w:val="006966F4"/>
    <w:rsid w:val="006A08F9"/>
    <w:rsid w:val="006A1BE2"/>
    <w:rsid w:val="006A1CF0"/>
    <w:rsid w:val="006C24D7"/>
    <w:rsid w:val="006C4C61"/>
    <w:rsid w:val="006C5666"/>
    <w:rsid w:val="006D12CD"/>
    <w:rsid w:val="006D516F"/>
    <w:rsid w:val="006F105C"/>
    <w:rsid w:val="006F4AC0"/>
    <w:rsid w:val="00705719"/>
    <w:rsid w:val="00722027"/>
    <w:rsid w:val="00725BC0"/>
    <w:rsid w:val="007265C1"/>
    <w:rsid w:val="00733831"/>
    <w:rsid w:val="007376F0"/>
    <w:rsid w:val="00744B1D"/>
    <w:rsid w:val="00750072"/>
    <w:rsid w:val="00752F60"/>
    <w:rsid w:val="00753E6F"/>
    <w:rsid w:val="007A4E6C"/>
    <w:rsid w:val="007A5259"/>
    <w:rsid w:val="007A7608"/>
    <w:rsid w:val="007D7DE7"/>
    <w:rsid w:val="007E1C1A"/>
    <w:rsid w:val="00816B1E"/>
    <w:rsid w:val="008238E4"/>
    <w:rsid w:val="00823AAE"/>
    <w:rsid w:val="00827376"/>
    <w:rsid w:val="0084140F"/>
    <w:rsid w:val="00845793"/>
    <w:rsid w:val="008501C8"/>
    <w:rsid w:val="008506CA"/>
    <w:rsid w:val="0086460E"/>
    <w:rsid w:val="00884335"/>
    <w:rsid w:val="008A5B8A"/>
    <w:rsid w:val="008A60FA"/>
    <w:rsid w:val="008B2DB8"/>
    <w:rsid w:val="008C491F"/>
    <w:rsid w:val="008D683D"/>
    <w:rsid w:val="008E5C9A"/>
    <w:rsid w:val="008E6610"/>
    <w:rsid w:val="008E7BFE"/>
    <w:rsid w:val="008F2508"/>
    <w:rsid w:val="0090488F"/>
    <w:rsid w:val="009162D3"/>
    <w:rsid w:val="0092154C"/>
    <w:rsid w:val="0092594A"/>
    <w:rsid w:val="00925BF9"/>
    <w:rsid w:val="0095127B"/>
    <w:rsid w:val="00951915"/>
    <w:rsid w:val="00955BFE"/>
    <w:rsid w:val="00957B13"/>
    <w:rsid w:val="00966725"/>
    <w:rsid w:val="00971D39"/>
    <w:rsid w:val="00976DDC"/>
    <w:rsid w:val="00980C67"/>
    <w:rsid w:val="009871FD"/>
    <w:rsid w:val="00993036"/>
    <w:rsid w:val="009A648D"/>
    <w:rsid w:val="009E501E"/>
    <w:rsid w:val="00A2612A"/>
    <w:rsid w:val="00A52AF1"/>
    <w:rsid w:val="00A605B4"/>
    <w:rsid w:val="00A640F9"/>
    <w:rsid w:val="00A70260"/>
    <w:rsid w:val="00A70CD3"/>
    <w:rsid w:val="00A82C1B"/>
    <w:rsid w:val="00A85C6D"/>
    <w:rsid w:val="00A92B15"/>
    <w:rsid w:val="00A96F95"/>
    <w:rsid w:val="00AB09E3"/>
    <w:rsid w:val="00AB0D19"/>
    <w:rsid w:val="00AC7A09"/>
    <w:rsid w:val="00AD4BB7"/>
    <w:rsid w:val="00AF042F"/>
    <w:rsid w:val="00AF23FF"/>
    <w:rsid w:val="00AF2B1F"/>
    <w:rsid w:val="00AF2C23"/>
    <w:rsid w:val="00AF447C"/>
    <w:rsid w:val="00B04448"/>
    <w:rsid w:val="00B106EF"/>
    <w:rsid w:val="00B128DB"/>
    <w:rsid w:val="00B13084"/>
    <w:rsid w:val="00B16C17"/>
    <w:rsid w:val="00B31083"/>
    <w:rsid w:val="00B31DC8"/>
    <w:rsid w:val="00B327E2"/>
    <w:rsid w:val="00B3704A"/>
    <w:rsid w:val="00B448D3"/>
    <w:rsid w:val="00B466BA"/>
    <w:rsid w:val="00B62AA4"/>
    <w:rsid w:val="00B7242B"/>
    <w:rsid w:val="00B76E53"/>
    <w:rsid w:val="00B82A73"/>
    <w:rsid w:val="00BA5C49"/>
    <w:rsid w:val="00BA651D"/>
    <w:rsid w:val="00BB3E36"/>
    <w:rsid w:val="00BB6E80"/>
    <w:rsid w:val="00BC3F61"/>
    <w:rsid w:val="00BC5157"/>
    <w:rsid w:val="00BC59AA"/>
    <w:rsid w:val="00BF297D"/>
    <w:rsid w:val="00C001BE"/>
    <w:rsid w:val="00C048B8"/>
    <w:rsid w:val="00C17438"/>
    <w:rsid w:val="00C23CDC"/>
    <w:rsid w:val="00C2530E"/>
    <w:rsid w:val="00C27A51"/>
    <w:rsid w:val="00C45F83"/>
    <w:rsid w:val="00C55B87"/>
    <w:rsid w:val="00C637AE"/>
    <w:rsid w:val="00C67DFF"/>
    <w:rsid w:val="00C77EFD"/>
    <w:rsid w:val="00C8770F"/>
    <w:rsid w:val="00C90A1E"/>
    <w:rsid w:val="00C942EA"/>
    <w:rsid w:val="00CC602C"/>
    <w:rsid w:val="00CE7805"/>
    <w:rsid w:val="00CF70B2"/>
    <w:rsid w:val="00D370A7"/>
    <w:rsid w:val="00D42F20"/>
    <w:rsid w:val="00D47EB4"/>
    <w:rsid w:val="00D52E3B"/>
    <w:rsid w:val="00D61123"/>
    <w:rsid w:val="00D627BE"/>
    <w:rsid w:val="00D635C2"/>
    <w:rsid w:val="00D70BEE"/>
    <w:rsid w:val="00D8039D"/>
    <w:rsid w:val="00D8277A"/>
    <w:rsid w:val="00D94FDA"/>
    <w:rsid w:val="00DB080A"/>
    <w:rsid w:val="00DB7EA5"/>
    <w:rsid w:val="00DC3C4E"/>
    <w:rsid w:val="00DD3560"/>
    <w:rsid w:val="00DE140D"/>
    <w:rsid w:val="00DE366F"/>
    <w:rsid w:val="00DE61C4"/>
    <w:rsid w:val="00DE6D34"/>
    <w:rsid w:val="00DF0B66"/>
    <w:rsid w:val="00DF7697"/>
    <w:rsid w:val="00E0035F"/>
    <w:rsid w:val="00E032E0"/>
    <w:rsid w:val="00E03AC7"/>
    <w:rsid w:val="00E0559D"/>
    <w:rsid w:val="00E05AC0"/>
    <w:rsid w:val="00E07935"/>
    <w:rsid w:val="00E314FA"/>
    <w:rsid w:val="00E336F0"/>
    <w:rsid w:val="00E355EB"/>
    <w:rsid w:val="00E611C6"/>
    <w:rsid w:val="00E64E71"/>
    <w:rsid w:val="00E72616"/>
    <w:rsid w:val="00E73A32"/>
    <w:rsid w:val="00E87D76"/>
    <w:rsid w:val="00E90354"/>
    <w:rsid w:val="00EA04C8"/>
    <w:rsid w:val="00EA313C"/>
    <w:rsid w:val="00EB04AF"/>
    <w:rsid w:val="00EB4497"/>
    <w:rsid w:val="00EB5CF5"/>
    <w:rsid w:val="00EE06F4"/>
    <w:rsid w:val="00EF48C3"/>
    <w:rsid w:val="00F06E0A"/>
    <w:rsid w:val="00F110DF"/>
    <w:rsid w:val="00F12236"/>
    <w:rsid w:val="00F12927"/>
    <w:rsid w:val="00F142AF"/>
    <w:rsid w:val="00F235EC"/>
    <w:rsid w:val="00F52697"/>
    <w:rsid w:val="00F62911"/>
    <w:rsid w:val="00F70D97"/>
    <w:rsid w:val="00F76AF7"/>
    <w:rsid w:val="00F76E62"/>
    <w:rsid w:val="00F80245"/>
    <w:rsid w:val="00FB145B"/>
    <w:rsid w:val="00FC4301"/>
    <w:rsid w:val="00FD0D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5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rsid w:val="008D683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rsid w:val="008D683D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F12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31535D67BAB20E95CFE25B8A62B85D95A31796A5B9388CA46EF57C2413134E7E57FE52B62E330C867C3F1C2B74C6C3A35F618BC0664D43EA5cCO" TargetMode="External" /><Relationship Id="rId6" Type="http://schemas.openxmlformats.org/officeDocument/2006/relationships/hyperlink" Target="consultantplus://offline/ref=3001200949EB02330C7CD608E505EA6FFFF1DB15FC9713371A8B3AB78A42594FB7955C464AA593F5m8v9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1970-2FC0-4AA9-845D-00FD03D7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