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>Дело 5-38-7/2017</w:t>
      </w:r>
    </w:p>
    <w:p w:rsidR="00A77B3E">
      <w:r>
        <w:t xml:space="preserve">ПОСТАНОВЛЕНИЕ </w:t>
      </w:r>
    </w:p>
    <w:p w:rsidR="00A77B3E"/>
    <w:p w:rsidR="00A77B3E">
      <w:r>
        <w:t>06 февраля  2017 года                                      г. Евпатория проспект Ленина,51/50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в с участием помощника прокурора г. Евпатории фио, рассмотрев дело об административном правонарушении, поступившее из прокуратуры адрес о привлечении к административной ответственности </w:t>
      </w:r>
    </w:p>
    <w:p w:rsidR="00A77B3E">
      <w:r>
        <w:t xml:space="preserve">фио, паспортные данные, гражданина России, работающего главным директором Муниципального бюджетного наименование организации (МБУ «Спортивная школа № 1 адрес»), зарегистрированного и проживающего по адресу: адрес,  </w:t>
      </w:r>
    </w:p>
    <w:p w:rsidR="00A77B3E">
      <w:r>
        <w:t>по ст. 19.29  КоАП РФ,</w:t>
      </w:r>
    </w:p>
    <w:p w:rsidR="00A77B3E">
      <w:r>
        <w:t>УСТАНОВИЛ:</w:t>
      </w:r>
    </w:p>
    <w:p w:rsidR="00A77B3E">
      <w:r>
        <w:t xml:space="preserve">дата  актом проверки исполнения законодательства о противодействии коррупции проведенной прокуратурой адрес, установлено, что директор МБУ «Спортивная школа № 1 адрес» в нарушение ч.4 ст. 12  Закона  № 273-ФЗ «О противодействии коррупции» при заключении трудового договора от дата с фио в установленный десятидневный срок не сообщил о заключении такого  договора представителю нанимателя (работодателю) государственного гражданского служащего по последнему месту его службы, чем совершил  правонарушение предусмотренное ст. 19.29 Кодекса РФ об АП. </w:t>
      </w:r>
    </w:p>
    <w:p w:rsidR="00A77B3E">
      <w:r>
        <w:t xml:space="preserve">            В судебном заседании фио вину в совершении правонарушения признал, не отрицал обстоятельств изложенных в постановлении о возбуждении дела об административном правонарушении. Добавил, что нарушение было допущено ввиду смены сотрудника, ответственного за подготовку указанных сведений.  </w:t>
      </w:r>
    </w:p>
    <w:p w:rsidR="00A77B3E">
      <w:r>
        <w:t>Так, судом установлено следующее.</w:t>
      </w:r>
    </w:p>
    <w:p w:rsidR="00A77B3E">
      <w:r>
        <w:t>На основании  трудового договора № 6/02 от дата, дополнительного соглашения к трудовому договору от дата фио А.В. является директором МБУ «Спортивная школа № 1 адрес».(л.д.34)</w:t>
      </w:r>
    </w:p>
    <w:p w:rsidR="00A77B3E">
      <w:r>
        <w:t>Приказом директора МБУ «Спортивная школа № 1 адрес» №82-ОК от дата фио была принята на должность главного бухгалтера МБУ «Спортивная школа № 1 адрес» с заключением трудового договора. (л.д.19)</w:t>
      </w:r>
    </w:p>
    <w:p w:rsidR="00A77B3E">
      <w:r>
        <w:t>Из материалов дела установлено, что  фио ранее работала на государственной гражданской службе, а именно на должности  главного специалиста отдела финансового контроля и надзора в сфере материального производства Службы финансового надзора  адрес.(л.д.15)</w:t>
      </w:r>
    </w:p>
    <w:p w:rsidR="00A77B3E">
      <w:r>
        <w:t>Приказом Начальника службы  финансового надзора адрес от дата № 130-0 трудовые отношения  с фио с дата были прекращены по инициативе служащего.(л.д.16)</w:t>
      </w:r>
    </w:p>
    <w:p w:rsidR="00A77B3E"/>
    <w:p w:rsidR="00A77B3E">
      <w:r>
        <w:t>Статьей 19.29 Кодекса РФ об АП  предусмотрена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в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ФЗ от дата № 273 ФЗ «О противодействии коррупции».</w:t>
      </w:r>
    </w:p>
    <w:p w:rsidR="00A77B3E">
      <w:r>
        <w:t>В силу ч.4 ст. 12 ФЗ № 273-ФЗ «О противодействии коррупции», работодатель при заключении договора или гражданско-правового договора на выполнение работ (оказание услуг), указанного в части 1 настоящей статьи, с гражданином, замещавшим должность государственной или муниципальной  службы, перечень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>
      <w:r>
        <w:t>Из смысла указанных норм следует, что ответственность наступает за нарушение порядка приема на работу, не любого бывшего государственного или муниципального служащего, а служащего замещавшего должность, включенную в перечень, установленный нормативно-правовыми актами.</w:t>
      </w:r>
    </w:p>
    <w:p w:rsidR="00A77B3E">
      <w:r>
        <w:t>Указанные ограничения, направлены на соблюдение специальных правил трудоустройства лиц, ранее замещавших должности государственной или муниципальной  службы, предусмотренные ст. 12  ФЗ № 273-ФЗ приняты в целях реализации рекомендаций Конвенции Организации Объединенных Наций против коррупции (принята в адрес дата, Резолюцией 58/4 на 51-м пленарном заседании 58-й сессии Генеральной Ассамблеи ООН).</w:t>
      </w:r>
    </w:p>
    <w:p w:rsidR="00A77B3E">
      <w:r>
        <w:t>Указанные выше 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установлены в целях устранения коллизии публичных и частных интересов. Данные ограничения, как и обязанность работодателя при заключении трудового договора с гражданином, замещавшим ранее должности государственной и муниципальной службы, сообщить о заключении такого договора представителю нанимателя (работодателю) государственного или муниципального служащего по последнему месту его службы, направлены на исключение коррупционных рисков.</w:t>
      </w:r>
    </w:p>
    <w:p w:rsidR="00A77B3E">
      <w:r>
        <w:t>Нормативно-правовыми актами устанавливаются те должности, которые несут коррупционные риски.</w:t>
      </w:r>
    </w:p>
    <w:p w:rsidR="00A77B3E">
      <w:r>
        <w:t>Перечни таких должностей государственных служащих установлены Указом Президента Российской Федерации от дата № 925.</w:t>
      </w:r>
    </w:p>
    <w:p w:rsidR="00A77B3E">
      <w:r>
        <w:t>Пунктом 4 Указа Президента Российской Федерации от дата № 925 Перечня установлено, что должности государственной  гражданской службы субъектов Российской Федерации и муниципальной службы, предусмотренные ст. 12 ФЗ от дата № 273-ФЗ «О противодействии коррупции», утверждается органами государственной власти субъектов Российской Федерации и органами местного самоуправления.</w:t>
      </w:r>
    </w:p>
    <w:p w:rsidR="00A77B3E">
      <w:r>
        <w:t>Согласно Приложения к приказу Службы финансового надзора адрес № 62 от дата должность главного специалиста Службы финансового надзора адрес относится к должностям государственной гражданской службы в Службе финансового надзора  адрес, на которые распространяются ограничения, предусмотренные ст. 12 ФЗ «О противодействии коррупции» (л.д.13-14).</w:t>
      </w:r>
    </w:p>
    <w:p w:rsidR="00A77B3E">
      <w:r>
        <w:t>Согласно пп.2,4 постановления Правительства РФ от дата № 29 «Об утверждении Правил сообщения работодателем о заключении трудового 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нормативно-правовыми актами Российской Федерации»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 Сообщение оформляется на бланке организации и подписывается ее руководителем или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77B3E">
      <w:r>
        <w:t>Из материалов дела установлено, что дата за исх. № 293 директор МБУ «Спортивная школа № 1 адрес» направил в адрес Службы финансового надзора адрес  уведомление о приеме на работу бывшего служащего  фио (л.д.17-18)</w:t>
      </w:r>
    </w:p>
    <w:p w:rsidR="00A77B3E">
      <w:r>
        <w:t xml:space="preserve"> Таким образом,  уведомление о приеме на работу бывшего государственного гражданского служащего фио, было направлено МБУ «Спортивная школа № 1 адрес» по истечении 10 дневного срока, установленного законодателем.</w:t>
      </w:r>
    </w:p>
    <w:p w:rsidR="00A77B3E"/>
    <w:p w:rsidR="00A77B3E">
      <w:r>
        <w:t>Выслушав фио, исследовав материалы дела, суд приходит к выводу о наличии в действиях директора МБУ «Спортивная школа № 1 адрес»  фио  состава правонарушения, предусмотренного ст. 19.29 КоАП РФ, т.е. незаконное привлечение к трудовой деятельности либо к выполнению работ бывшего государственного или муниципального служащего –привлечение работодателем к трудовой деятельности на условиях трудового договора государственного служащего, замещающего должность, включенную в перечень, установленный нормативными – правовыми актами, с нарушением требований, предусмотренных ФЗ от дата № 273-ФЗ «О противодействии коррупции».</w:t>
      </w:r>
    </w:p>
    <w:p w:rsidR="00A77B3E">
      <w:r>
        <w:t>Вина фио в совершении правонарушения подтверждается постановлением о возбуждении дела об административном правонарушении,  рапортом помощника прокурора адрес от дата, актом проверки исполнения законодательства о противодействии коррупции от дата,  приказом Службы финансового надзора адрес от дата № 62, приказом Службы финансового надзора адрес от дата № 3-К,  приказом Службы финансового надзора адрес от дата № 130-0, уведомлением о приеме на работу бывшего госслужащего,  приказом о приеме работника на работу от дата № 82ОК, копией трудового договора № 31 от дата,  копией трудовой книжки фио, табелем учета рабочего времени, письменными объяснениями фио,  дополнительным соглашением к трудовому договору № 6/02 от дата,   которые составлены надлежащим образом,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суд, в соответствии со ст.4.1 КоАП РФ 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посягающее против порядка управления, личность виновного, его имущественное положение, считает необходимым назначить наказание в виде минимального штрафа предусмотренного  ст.19.29 КоАП РФ.</w:t>
      </w:r>
    </w:p>
    <w:p w:rsidR="00A77B3E">
      <w:r>
        <w:t xml:space="preserve">         Руководствуясь ст. ст. 19.29, 29.9, 29.10 КоАП РФ, мировой судья</w:t>
      </w:r>
    </w:p>
    <w:p w:rsidR="00A77B3E">
      <w:r>
        <w:t>ПОСТАНОВИЛ:</w:t>
      </w:r>
    </w:p>
    <w:p w:rsidR="00A77B3E">
      <w:r>
        <w:t>фио фио признать виновным в совершении правонарушения, предусмотренного ст.19.29 Кодекса Российской Федерации об административных правонарушениях и назначить ему наказание в виде штрафа в размере сумма  с зачислением его в бюджет в полном объеме в соответствии с законодательством  Российской Федерации.</w:t>
      </w:r>
    </w:p>
    <w:p w:rsidR="00A77B3E">
      <w:r>
        <w:t>Административный штраф вносится или перечисляется лицом, привлеченным к административной  ответственности, не позднее шестидесяти дней со дня вступления постановления в законную силу следующим реквизитам: расчётный счёт 40101810335100010001,  получатель – УФК по адрес (Прокуратура адрес л/с 04751А91300), Банк получателя Отделение адрес, Центрального Банка  Российской Федерации,  наименование организации   получателя : телефон; ИНН :телефон; КПП: телефон;  ОКТМО  адрес : телефон; КБК 41511690040046000140.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Кодекса Российской Федерации об административных правонарушениях.</w:t>
      </w:r>
    </w:p>
    <w:p w:rsidR="00A77B3E">
      <w:r>
        <w:t xml:space="preserve">          Постановление может быть обжаловано в течении 10 суток в порядке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ab/>
        <w:t xml:space="preserve">Мировой судья </w:t>
        <w:tab/>
        <w:tab/>
        <w:tab/>
        <w:tab/>
        <w:tab/>
        <w:tab/>
        <w:tab/>
        <w:t xml:space="preserve">Н.А. Киоса </w:t>
      </w:r>
    </w:p>
    <w:p w:rsidR="00A77B3E">
      <w:r>
        <w:tab/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