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Евпатория), рассмотрев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фио, паспортные данные, не работающего, женатого,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час. фио по истечении 60-ти дней для добровольной оплаты штрафа установленных ч.1 ст. 32.2 КоАП РФ, не оплатил штраф в размере сумма назначенный постановлением начальника ОМВД России по адрес от дата, согласно которого фио привлечен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рапортом сотрудника полиции,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18880391170000555559,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  Мировой судья</w:t>
        <w:tab/>
        <w:tab/>
        <w:tab/>
        <w:tab/>
        <w:t xml:space="preserve">          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