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№5-38-32/2017 </w:t>
      </w:r>
    </w:p>
    <w:p w:rsidR="00A77B3E">
      <w:r>
        <w:t xml:space="preserve">                     </w:t>
      </w:r>
    </w:p>
    <w:p w:rsidR="00A77B3E">
      <w:r>
        <w:t xml:space="preserve">ПОСТАНОВЛЕНИЕ </w:t>
      </w:r>
    </w:p>
    <w:p w:rsidR="00A77B3E"/>
    <w:p w:rsidR="00A77B3E">
      <w:r>
        <w:t xml:space="preserve">     20 февраля  2017 года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 ОМВД России по адрес о привлечении к административной ответственности </w:t>
      </w:r>
    </w:p>
    <w:p w:rsidR="00A77B3E">
      <w:r>
        <w:t>фио, паспортные данные, гражданина РФ, не работающего, зарегистрированного и проживающего по адресу: адрес. 65,</w:t>
      </w:r>
    </w:p>
    <w:p w:rsidR="00A77B3E">
      <w:r>
        <w:t xml:space="preserve"> </w:t>
        <w:tab/>
        <w:t xml:space="preserve">по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3150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/>
    <w:p w:rsidR="00A77B3E">
      <w:r>
        <w:t>Однако, 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статьей 20.25 Кодекса Российской Федерации об административных правонарушениях, составляет три месяца. При этом 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A77B3E">
      <w:r>
        <w:t>Аналогичные правовые позиции содержатся в пункте 14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/>
    <w:p w:rsidR="00A77B3E">
      <w:r>
        <w:t>Как видно из материалов дела, срок для добровольной оплаты штрафа установлен до дата.</w:t>
      </w:r>
    </w:p>
    <w:p w:rsidR="00A77B3E">
      <w:r>
        <w:t xml:space="preserve">Таким образом, срок давности привлечения фио к административной ответственности по статье 20.25 Кодекса Российской Федерации об административных правонарушениях начал исчисляться с дата и истек дата. </w:t>
      </w:r>
    </w:p>
    <w:p w:rsidR="00A77B3E">
      <w:r>
        <w:t>Протокол в отношении фио был составлен дата, а в суд поступил протокол об административном правонарушении лишь дата, то есть после истечения срока давности привлечения к административной ответственности.</w:t>
      </w:r>
    </w:p>
    <w:p w:rsidR="00A77B3E">
      <w:r>
        <w:t xml:space="preserve">  В соответствии с п. 6 ст. 24.5 КоАП Российской Федерации, производство по делу об административном правонарушении не может быть начато, а начатое производство подлежит прекращению, в случае истечения сроков давности привлечения к административной ответственности.</w:t>
      </w:r>
    </w:p>
    <w:p w:rsidR="00A77B3E">
      <w:r>
        <w:t xml:space="preserve"> </w:t>
        <w:tab/>
        <w:t>Таким образом производство по делу об административном правонарушении в отношении фио подлежит прекращению,  в связи с истечением  срока привлечения к административной ответственности.</w:t>
      </w:r>
    </w:p>
    <w:p w:rsidR="00A77B3E">
      <w:r>
        <w:t xml:space="preserve"> На основании изложенного, руководствуясь ч. 1 ст. 4.5, ст. 29.9-29.10 КоАП Российской Федерации, мировой судья</w:t>
      </w:r>
    </w:p>
    <w:p w:rsidR="00A77B3E"/>
    <w:p w:rsidR="00A77B3E">
      <w:r>
        <w:t>ПОСТАНОВИЛ:</w:t>
      </w:r>
    </w:p>
    <w:p w:rsidR="00A77B3E">
      <w:r>
        <w:t xml:space="preserve">  </w:t>
        <w:tab/>
        <w:t>Производство по делу об административном правонарушении в отношении фио по ст. 20.25  КоАП Российской Федерации прекратить за истечением срока давности привлечения к административной ответственности.</w:t>
      </w:r>
    </w:p>
    <w:p w:rsidR="00A77B3E">
      <w:r>
        <w:t xml:space="preserve">  </w:t>
        <w:tab/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</w:t>
      </w:r>
    </w:p>
    <w:p w:rsidR="00A77B3E">
      <w:r>
        <w:t xml:space="preserve">      Мировой судья                                       </w:t>
        <w:tab/>
        <w:tab/>
        <w:tab/>
        <w:t xml:space="preserve"> Н.А.Киоса</w:t>
      </w:r>
    </w:p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