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11 мая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работающего разнорабочим в наименование организации, холостого, зарегистрированного и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 xml:space="preserve">дата в время фио  находился в общественном месте возле дома № 2 по адрес в адрес в состоянии алкогольного опьянения, оскорбляющем человеческое достоинство и общественную нравственность, а именно: имел шаткую походку, неопрятный внешний вид, резкий запах алкоголя из полости рта, нарушенную ориентацию в пространстве. </w:t>
      </w:r>
    </w:p>
    <w:p w:rsidR="00A77B3E">
      <w:r>
        <w:t>Указанными действиями фио 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о доставлении, актом медицинского освидетельствования от дата,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188804911700001794439,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 xml:space="preserve">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