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12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гражданина РФ, не работающего, женатого, имеющего на иждивении малолетнего ребенка,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проживания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начальника ОМВД России по адрес № 439 от дата, согласно которого фио был привлечен к административной ответственности по ч. 1 ст. 20.20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Пояснил, что указанный штраф не оплатил по причине того, что он временно не работает и у него отсутствуют денежные средства.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188804911700001794617,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