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5-38-224/2017</w:t>
      </w:r>
    </w:p>
    <w:p w:rsidR="00A77B3E">
      <w:r>
        <w:t xml:space="preserve">ПОСТАНОВЛЕНИЕ </w:t>
      </w:r>
    </w:p>
    <w:p w:rsidR="00A77B3E">
      <w:r>
        <w:t>20 июня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директором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организации,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адрес, офис 24-А.</w:t>
      </w:r>
    </w:p>
    <w:p w:rsidR="00A77B3E">
      <w:r>
        <w:t>В судебное заседание фио не явилась, предоставила заявление о рассмотрении дела в ее отсутствие, в котором также указала, что с протоколом об административном правонарушении согласна.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