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5-38-341/2017</w:t>
      </w:r>
    </w:p>
    <w:p w:rsidR="00A77B3E">
      <w:r>
        <w:t xml:space="preserve">ПОСТАНОВЛЕНИЕ </w:t>
      </w:r>
    </w:p>
    <w:p w:rsidR="00A77B3E">
      <w:r>
        <w:t>11 августа 2017 года                                                 г. Евпатория, проспект Ленина,51/50</w:t>
      </w:r>
    </w:p>
    <w:p w:rsidR="00A77B3E">
      <w:r>
        <w:t>Мировой судья судебного участка №38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Комяковой Ирины Романовны, ...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Комякова И.Р. являясь директором  агентства комплексного бухгалтерского учета «Топ -бухгалтер», расположенное по адресу: г. Евпатория, пр. Победы д. 59и, совершила нарушение законодательства о налогах и сборах, в части непредставления в установленный пунктом 2 ст. 230 Налогового кодекса РФ срок сведений о доходах физических лиц за 2016г. и суммах начисленных и удержанных и перечисленных в бюджетную систему Российской Федерации по ООО «Люкскерамик».</w:t>
      </w:r>
    </w:p>
    <w:p w:rsidR="00A77B3E">
      <w:r>
        <w:t>Фактически сведений о доходах физических лиц за 2016г. и суммах начисленных и удержанных и перечисленных в бюджетную систему Российской Федерации по ООО «Люкскерамик». предоставлены с нарушением сроков представления - 10.04.2017 года, предельный срок предоставления которых не позднее 03.04.2017 года (включительно).</w:t>
      </w:r>
    </w:p>
    <w:p w:rsidR="00A77B3E">
      <w:r>
        <w:t>Временем совершения правонарушения является 04.04.2017г. Местом совершения правонарушения является агентство комплексного бухгалтерского учета «Топ -бухгалтер», расположенное по адресу: г. Евпатория, пр. Победы 59и.</w:t>
      </w:r>
    </w:p>
    <w:p w:rsidR="00A77B3E">
      <w:r>
        <w:t>В суде Комякова И.Р. вину в совершении инкриминируемого административного правонарушения признала.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Комякова И.Р. как директор  агентства комплексного бухгалтерского учета «Топ -бухгалтер»,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сведений о доходах физических лиц за 2016г. и суммах начисленных и удержанных и перечисленных в бюджетную систему Российской Федерации по ООО «Люкскерамик».</w:t>
      </w:r>
    </w:p>
    <w:p w:rsidR="00A77B3E">
      <w:r>
        <w:t xml:space="preserve">            Вина Комяковой И.Р.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квитанцией, договором на оказание услуг по ведению бухгалтерского учета,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Комяковой И.Р.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вменяемого Комяковой И.Р. мировым судьей учитывается что, вина Комяковой И.Р., в совершении инкриминируемого деяния минимальна, срок предоставления сведений нарушен на 7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Комякову И.Р.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 xml:space="preserve">         На основании вышеизложенного, руководствуясь ст.ст. 15.6 ч.1, 2.9, 29.9-29.11 КоАП РФ, мировой судья</w:t>
      </w:r>
    </w:p>
    <w:p w:rsidR="00A77B3E">
      <w:r>
        <w:t>ПОСТАНОВИЛ:</w:t>
      </w:r>
    </w:p>
    <w:p w:rsidR="00A77B3E">
      <w:r>
        <w:t xml:space="preserve">         Освободить Комякову Ирину Романовну  от административной ответственности, предусмотренной ст. 15.6 ч.1 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ст. 15.6 ч.1  КоАП РФ в отношении Комяковой Ирины Романовны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</w:t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