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5-38-437/2017</w:t>
      </w:r>
    </w:p>
    <w:p w:rsidR="00A77B3E"/>
    <w:p w:rsidR="00A77B3E">
      <w:r>
        <w:t xml:space="preserve">ПОСТАНОВЛЕНИЕ </w:t>
      </w:r>
    </w:p>
    <w:p w:rsidR="00A77B3E">
      <w:r>
        <w:t>29 сентября 2017 года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Территориального отдела по г. Евпатории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 привлечении к административной ответственности</w:t>
      </w:r>
    </w:p>
    <w:p w:rsidR="00A77B3E">
      <w:r>
        <w:t>юридического лица – наименование организации, расположенного по адресу: адрес</w:t>
      </w:r>
    </w:p>
    <w:p w:rsidR="00A77B3E">
      <w:r>
        <w:t>по ч. 1 ст. 19.5 КоАП РФ,</w:t>
      </w:r>
    </w:p>
    <w:p w:rsidR="00A77B3E">
      <w:r>
        <w:t>УСТАНОВИЛ:</w:t>
      </w:r>
    </w:p>
    <w:p w:rsidR="00A77B3E">
      <w:r>
        <w:t>дата в время по адресу: адрес, на территории и в помещениях ..., установлено не выполнение в полном объеме предписание начальника территориального отдела по городу Евпатории Межрегионального управления Роспотребнадзора по Республике Крым и городу Севастополю, Главного государственного санитарного врача города Евпатории фио № 13-00086-01 от 14.09.2016 года, срок исполнения которого истек 01.09.2017 года, а именно:</w:t>
      </w:r>
    </w:p>
    <w:p w:rsidR="00A77B3E">
      <w:r>
        <w:t>- по пункту 2 - помещения начальных классов, учебных кабинетов (биологии, химии, физики), лаборантские не обеспечены горячим водоснабжением, а помещения начальных классов №№ 7, 8, 9, 10 второго этажа не оборудованы умывальными раковинами, что не отвечает требованиям п. 8.1 и п.4.27 СанПиН 2.4.2.2821-10 «Санитарно-эпидемиологические требования к условиям и организации обучения в общеобразовательных учреждениях» (ред. от 24.11.2015);</w:t>
      </w:r>
    </w:p>
    <w:p w:rsidR="00A77B3E">
      <w:r>
        <w:t>- по пункту 6 - в помещениях медицинского назначения (кабинет медицинской сестры, прививочный кабинет) не предусмотрена система отдельной вытяжной вентиляции, что не отвечает требованиям п.6.11 СанПиН 2.4.2.2821-10 «Санитарно-эпидемиологические требования к условиям и организации обучения в общеобразовательных учреждениях» (ред. от 24.11.2015);</w:t>
      </w:r>
    </w:p>
    <w:p w:rsidR="00A77B3E">
      <w:r>
        <w:t>- по пункту 9 - не представлено санитарно-эпидемиологическое заключение на обучающие программы, применяющиеся для обучения детей, что является нарушением части 2 статьи 28 Федерального Закона от 30.03.1999 № 52-ФЗ «О санитарно-эпидемиологическом благополучии населения»;</w:t>
      </w:r>
    </w:p>
    <w:p w:rsidR="00A77B3E">
      <w:r>
        <w:t>- по пункту 10 - во всех помещениях классов и кабинетов классные доски, не обладающие собственным свечением,</w:t>
        <w:tab/>
        <w:t xml:space="preserve"> не оборудованы местным освещением - софитами, предназначенными для освещения классных досок, что не отвечает требованиям п.7.2.6 СанПиН 2.4.2.2821-10 «Санитарно-эпидемиологические требования к условиям и организации обучения в общеобразовательных учреждениях» (ред. от 24.11.2015).</w:t>
      </w:r>
    </w:p>
    <w:p w:rsidR="00A77B3E">
      <w:r>
        <w:t>В суде представитель привлекаемого к административной ответственности юридического лица ...... вину в совершении административного правонарушения признала, не оспаривала обстоятельств, изложенных в протоколе об административном правонарушении. Добавила, что предписание Главного государственного санитарного врача города Евпатории фио № 13-00086-01 от 14.09.2016 года не было исполнено в полном объеме по причине отсутствия денежных средств.</w:t>
      </w:r>
    </w:p>
    <w:p w:rsidR="00A77B3E">
      <w:r>
        <w:t>Выслушав представителя привлекаемого к административной ответственности юридического лица, исследовав материалы дела, мировой судья считает достоверно установленным, что ... совершило правонарушение, предусмотренное ч. 1 ст. 19.5 Кодекса Российской Федерации об административных правонарушениях, а именно: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A77B3E">
      <w:r>
        <w:t>В соответствии со статьями и, ст.28 Федерального Закона от 30.03.1999 № 52-ФЗ «О 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 противоэпидемические (профилактические) мероприятия; обеспечить безопасность для здоровья человека выполняемых работ и оказываемых услуг.</w:t>
      </w:r>
    </w:p>
    <w:p w:rsidR="00A77B3E">
      <w:r>
        <w:t>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A77B3E">
      <w:r>
        <w:t>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A77B3E">
      <w:r>
        <w:t>Вина ...адрес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13-00086-01 от дата, которое дата было получено директором школы, сообщением о проведении проверки от дата, актом проверки № 13-00125 от дата, согласно которого предписание не исполнено в полном объеме, предписанием № 13-00099-01 от дата, Уставом ...адрес.</w:t>
      </w:r>
    </w:p>
    <w:p w:rsidR="00A77B3E">
      <w:r>
        <w:t>Мировым судьей установлено, что частично предписание № 13-00086-01 от дата исполнено. Однако, что касается не исполнение предписания в части, указанных в протоколе об административном правонарушении, то привлекаемым к административной ответственности лицом не предоставлено доказательств, подтверждающих невозможность их исполнения, а также доказательств предпринятых мер, направленных на исполнение неисполненных пунктов предписания.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и другие значимые для дела обстоятельства, и считает необходимым назначить наказание в виде минимального штрафа предусмотренного санкцией ч.1 ст. 19.5 КоАП РФ.</w:t>
      </w:r>
    </w:p>
    <w:p w:rsidR="00A77B3E">
      <w:r>
        <w:t>На основании изложенного, руководствуясь ст. ст. 19.5 ч. 1, 29.9, 29.10. КоАП РФ,</w:t>
      </w:r>
    </w:p>
    <w:p w:rsidR="00A77B3E">
      <w:r>
        <w:t>ПОСТАНОВИЛ:</w:t>
      </w:r>
    </w:p>
    <w:p w:rsidR="00A77B3E">
      <w:r>
        <w:t xml:space="preserve">Юридическое лицо - наименование организации - признать виновным в совершении административного правонарушения, предусмотренного ч. 1 ст. 19.5 КоАП Российской Федерации, и назначить ему наказание в виде административного штрафа в размере сумма. 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 </w:t>
        <w:tab/>
        <w:tab/>
        <w:t xml:space="preserve">       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