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5-38-467/2017</w:t>
      </w:r>
    </w:p>
    <w:p w:rsidR="00A77B3E">
      <w:r>
        <w:t xml:space="preserve">ПОСТАНОВЛЕНИЕ </w:t>
      </w:r>
    </w:p>
    <w:p w:rsidR="00A77B3E">
      <w:r>
        <w:t>11 октября 2017 года          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работающей председателем ..., зарегистрированной и проживающей по адресу: адрес</w:t>
      </w:r>
    </w:p>
    <w:p w:rsidR="00A77B3E">
      <w:r>
        <w:t xml:space="preserve">по ч. 1 ст. 15.6 КоАП РФ, </w:t>
      </w:r>
    </w:p>
    <w:p w:rsidR="00A77B3E">
      <w:r>
        <w:t>УСТАНОВИЛ:</w:t>
      </w:r>
    </w:p>
    <w:p w:rsidR="00A77B3E">
      <w:r>
        <w:t>фио являясь председателем ..., совершила нарушение законодательства о налогах и сборах, в части непредставления в установленный п. 5 ч. 1 ст. 23 Налогового кодекса РФ годовой бухгалтерской (финансовой) отчетности за 2016 год.</w:t>
      </w:r>
    </w:p>
    <w:p w:rsidR="00A77B3E">
      <w:r>
        <w:t>Фактически годовая бухгалтерская (финансовая) отчетность за 2016 год по ...наименование организации предоставлена с нарушением сроков представления - 07.04.2017 года, предельный срок предоставления которой не позднее 31.03.2017 года (включительно).</w:t>
      </w:r>
    </w:p>
    <w:p w:rsidR="00A77B3E">
      <w:r>
        <w:t>Временем совершения правонарушения является 01.04.2017г. Местом совершения правонарушения является ...наименование организации, расположенное по адресу: адрес.</w:t>
      </w:r>
    </w:p>
    <w:p w:rsidR="00A77B3E">
      <w:r>
        <w:t>В суде фио вину в совершении инкриминируемого административного правонарушения признала, не оспаривала обстоятельств, изложенных в протоколе, просила прекратить производство в связи с малозначительностью.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считает достоверно установленным, что фио как председатель ...наименование организации, совершила правонарушение, предусмотренное ч. 1 ст.15.6 Кодекса Российской Федерации об административных правонарушениях, а именно: непредставление в установленный п. 5 ч. 1 ст. 23 Налогового кодекса РФ годовой бухгалтерской (финансовой) отчетности за дата.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В соответствии с п. 5 ч. 1 ст. 23 НК РФ,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A77B3E">
      <w:r>
        <w:t>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 xml:space="preserve">    С учетом изложенного, мировой судья пришел к выводу, что в действиях фио имеется состав административного правонарушения, предусмотренного ч. 1 ст.15.6 Кодекса Российской Федерации об административных правонарушениях.</w:t>
      </w:r>
    </w:p>
    <w:p w:rsidR="00A77B3E">
      <w:r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>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При наличии признаков состава административного правонарушения фио мировым судьей учитывается, что, вина фио в совершении инкриминируемого деяния минимальна,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фио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>
      <w:r>
        <w:t>Руководствуясь ч. 1 ст. 15.6, ст.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Освободить фио от административной ответственности, предусмотренной ч. 1 ст. 15.6 КоАП РФ, объявив устное замечание.</w:t>
      </w:r>
    </w:p>
    <w:p w:rsidR="00A77B3E">
      <w:r>
        <w:t>Производство по делу об административном правонарушении, предусмотренного ч. 1 ст. 15.6 КоАП РФ в отношении фио - прекратить.</w:t>
      </w:r>
    </w:p>
    <w:p w:rsidR="00A77B3E">
      <w:r>
        <w:t xml:space="preserve">Постановление может быть обжаловано в течении 10 суток в порядке предусмотренном ст. 30.2 КоАП Российской Федерации.        </w:t>
      </w:r>
    </w:p>
    <w:p w:rsidR="00A77B3E"/>
    <w:p w:rsidR="00A77B3E">
      <w:r>
        <w:t xml:space="preserve">Мировой судья                           </w:t>
        <w:tab/>
        <w:tab/>
        <w:tab/>
        <w:tab/>
        <w:t xml:space="preserve">                             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