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5-38-524/2017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01 ноября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...</w:t>
      </w:r>
    </w:p>
    <w:p w:rsidR="00A77B3E">
      <w:r>
        <w:t>по ч. 1 ст. 14.1 КоАП РФ,</w:t>
      </w:r>
    </w:p>
    <w:p w:rsidR="00A77B3E">
      <w:r>
        <w:t>УСТАНОВИЛ:</w:t>
      </w:r>
    </w:p>
    <w:p w:rsidR="00A77B3E"/>
    <w:p w:rsidR="00A77B3E">
      <w:r>
        <w:t>28.09.2017г. в 15 час. 40 мин. Качко С.А. на пр-т. Победы, 76 в г. Евпатория оказывал услуги по перевозке пассажиров на принадлежащем ему автомобиле ..., государственный номерной знак ..., направленные на систематическое получение прибыли, без государственной регистрации в качестве индивидуального предпринимателя</w:t>
      </w:r>
    </w:p>
    <w:p w:rsidR="00A77B3E">
      <w:r>
        <w:t>Своими действиями Качко С.А. нарушил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 Качко С.А. вину в совершении правонарушения признал, не отрицал обстоятельств, изложенных в протоколе об административном правонарушении. Добавил, что с конца августа 2017 года занимался частным извозом. При этом сообщения о клиентах ему поступали посредством смс-сообщений из «Такси «Солнышко», однако в трудовых правоотношениях с ним он не состоял.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приходит к выводу о наличии в действиях Качко С.А.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Вина Качко С.А. в совершении правонарушения подтверждается: сведениями протокола об административном правонарушении, копией водительского удостоверения, фототаблицей, которые составлены надлежащим образом, получены с соблюдением требований закона и являются допустимыми доказательствами, а также признательными показаниями самого качко С.В. данными им в суде.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 установленного санкцией ч.1 ст. 14.1 КоАП РФ.</w:t>
      </w:r>
    </w:p>
    <w:p w:rsidR="00A77B3E">
      <w:r>
        <w:t xml:space="preserve">Руководствуясь ст. ст. 14.1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Качко Сергея Анатольевича признать виновным в совершении правонарушения, предусмотренного ч. 1 ст. 14.1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18880491170001979048,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>...</w:t>
        <w:tab/>
        <w:tab/>
        <w:tab/>
        <w:t>Н.А. Киоса</w:t>
      </w:r>
    </w:p>
    <w:p w:rsidR="00A77B3E">
      <w:r>
        <w:t>...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