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5-39-26/2017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01 марта 2017 года  </w:t>
      </w:r>
      <w:r>
        <w:t xml:space="preserve">                                  г</w:t>
      </w:r>
      <w:r>
        <w:t>.Е</w:t>
      </w:r>
      <w:r>
        <w:t>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Республики Крым (городской округ Евпатория)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главного бухгалтера наименование организации </w:t>
      </w:r>
      <w:r>
        <w:t>фио</w:t>
      </w:r>
      <w:r>
        <w:t>, паспортные данные, замужней, несовершеннолетних детей не имеет, зарегистрированной по адресу:</w:t>
      </w:r>
      <w:r>
        <w:t xml:space="preserve"> адрес, проживающей по адресу: адрес,</w:t>
      </w:r>
    </w:p>
    <w:p w:rsidR="00A77B3E">
      <w:r>
        <w:t xml:space="preserve">по ч.1 ст. 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фио</w:t>
      </w:r>
      <w:r>
        <w:t>, являясь главным бухгалтером наименование организации (далее – наименование организации), расположенного по адресу: адре</w:t>
      </w:r>
      <w:r>
        <w:t xml:space="preserve">с, лит.13, в установленный п.2 ст.230 Налогового кодекса Российской Федерации срок не представила в Межрайонную ИФНС №6 по адрес по месту учета наименование организации расчет сумм налога на доходы физических лиц исчисленных и удержанных налоговым агентом </w:t>
      </w:r>
      <w:r>
        <w:t>за второй квартал дата.</w:t>
      </w:r>
    </w:p>
    <w:p w:rsidR="00A77B3E">
      <w:r>
        <w:t xml:space="preserve">Фактически расчет сумм налога на доходы физических лиц  исчисленных и удержанных налоговым агентом по форме 6-НДФЛ наименование организации представлен главным бухгалтером </w:t>
      </w:r>
      <w:r>
        <w:t>фио</w:t>
      </w:r>
      <w:r>
        <w:t xml:space="preserve"> в Межрайонную ИФНС №6 по адрес в электронном виде по тел</w:t>
      </w:r>
      <w:r>
        <w:t xml:space="preserve">екоммуникационным каналам связи - дата при предельном сроке  его представления – не позднее дата (включительно). </w:t>
      </w:r>
    </w:p>
    <w:p w:rsidR="00A77B3E">
      <w:r>
        <w:t xml:space="preserve">В суде </w:t>
      </w:r>
      <w:r>
        <w:t>фио</w:t>
      </w:r>
      <w:r>
        <w:t xml:space="preserve"> вину в совершении административного правонарушения признала, подтвердила обстоятельства, изложенные в протоколе об административном</w:t>
      </w:r>
      <w:r>
        <w:t xml:space="preserve"> правонарушении, в содеянном раскаялась.</w:t>
      </w:r>
    </w:p>
    <w:p w:rsidR="00A77B3E">
      <w:r>
        <w:t xml:space="preserve"> Выслушав </w:t>
      </w:r>
      <w:r>
        <w:t>фио</w:t>
      </w:r>
      <w:r>
        <w:t xml:space="preserve">, исследовав материалы дела, считаю достоверно установленным, что </w:t>
      </w:r>
      <w:r>
        <w:t>фио</w:t>
      </w:r>
      <w:r>
        <w:t xml:space="preserve"> совершила правонарушение, предусмотренное ч. 1 ст. 15.6 Кодекса Российской Федерации об административных правонарушениях, а именно н</w:t>
      </w:r>
      <w:r>
        <w:t>е 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сведениям</w:t>
      </w:r>
      <w:r>
        <w:t>и протокола об административном правонарушении от дата №..., выпиской из Единого государственного реестра юридического лица от дата в отношении наименование организации, копией квитанции о приеме налоговой декларации в электронном виде от дата (</w:t>
      </w:r>
      <w:r>
        <w:t>рег</w:t>
      </w:r>
      <w:r>
        <w:t>. №...),</w:t>
      </w:r>
      <w:r>
        <w:t xml:space="preserve"> копией извещения о получении электронного документа, копией приказа (распоряжения) наименование организации №... от дата о принятии </w:t>
      </w:r>
      <w:r>
        <w:t>фио</w:t>
      </w:r>
      <w:r>
        <w:t xml:space="preserve"> на работу в должности главного бухгалтера.</w:t>
      </w:r>
    </w:p>
    <w:p w:rsidR="00A77B3E">
      <w:r>
        <w:t>Согласно п.2 ст.230 Налогового кодекса Российской Федерации налоговый агенты</w:t>
      </w:r>
      <w:r>
        <w:t xml:space="preserve"> представляют в налоговый орган по месту своего учета расчет сумм налога на доходы физических лиц истекшего налогового периода и удержанных налоговым </w:t>
      </w:r>
      <w:r>
        <w:t>агентом за первый квартал, полугодие, девять месяцев – не позднее последнего дня месяца, следующего за соо</w:t>
      </w:r>
      <w:r>
        <w:t xml:space="preserve">тветствующим периодом, за год – не позднее дата года, следующего за истекшим налоговым периодом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A77B3E">
      <w:r>
        <w:t>Согласно п.п.5.1, 5.2 раздела V Порядка заполнения и представления расчета сумм налогов на доходы физических лиц, исчисленных и удержанных налоговым агентом по форме 6-НДФЛ, утвержденного Приказом ФНС России от дата №ММВ-7-11/450@ «Об утверждении формы рас</w:t>
      </w:r>
      <w:r>
        <w:t>чета сумм налога на доходы физических лиц, исчисленных и удержанных налоговым агентом (форма 6-НДФЛ), порядка ее заполнения, представления, а также формата представления расчета сумм налога на доходы физических лиц, исчисленных и удержанных налоговым агент</w:t>
      </w:r>
      <w:r>
        <w:t xml:space="preserve">ом в электронной форме»,  расчет представляется налоговым агентом в налоговый орган лично или через представителя в электронной форме по телекоммуникационным каналам связи с применением усиленной квалифицированной электронной подписи налогового агента или </w:t>
      </w:r>
      <w:r>
        <w:t>его представителя по установленным форматам в соответствии с Порядком представления налоговой декларации в электронном виде по телекоммуникационным каналам связи, утвержденным приказом Министерства Российской Федерации по налогам и сборам от дата N БГ-3-32</w:t>
      </w:r>
      <w:r>
        <w:t>/169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дата, регистрационный номер ...).</w:t>
      </w:r>
    </w:p>
    <w:p w:rsidR="00A77B3E">
      <w:r>
        <w:t>Датой представления Расчета считается: д</w:t>
      </w:r>
      <w:r>
        <w:t>ата его фактического представления, при представлении лично или представителем налогового агента в налоговый орган; дата его отправки почтовым отправлением с описью вложения, при отправке по почте; дата его отправки, зафиксированная в подтверждении даты от</w:t>
      </w:r>
      <w:r>
        <w:t>правки в электронной форме по телекоммуникационным каналам связи оператора электронного документооборота.</w:t>
      </w:r>
    </w:p>
    <w:p w:rsidR="00A77B3E">
      <w:r>
        <w:t xml:space="preserve">С учетом изложенного, суд пришел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 15.6 Кодекса </w:t>
      </w:r>
      <w:r>
        <w:t>Российской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</w:t>
      </w:r>
      <w:r>
        <w:t xml:space="preserve">чающих административную ответственность, предусмотренных ст.4.3 </w:t>
      </w:r>
      <w:r>
        <w:t>КоАП</w:t>
      </w:r>
      <w:r>
        <w:t xml:space="preserve"> РФ 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суд учитывает</w:t>
      </w:r>
      <w:r>
        <w:t xml:space="preserve"> характер совершенного правонарушения, обстоятельства его совершения и личность правонарушителя. </w:t>
      </w:r>
    </w:p>
    <w:p w:rsidR="00A77B3E">
      <w:r>
        <w:t xml:space="preserve">Исходя из изложенного, суд считает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предусмотренном</w:t>
      </w:r>
      <w:r>
        <w:t xml:space="preserve"> санкцией ч.1 ст.15.6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ее исправления, а также предупреждения совершения ею новых правонарушений.</w:t>
      </w:r>
    </w:p>
    <w:p w:rsidR="00A77B3E">
      <w:r>
        <w:t>Руководствуясь ст.ст. 15.6 ч.1, 29.10 Кодекса Российской Федерации об а</w:t>
      </w:r>
      <w:r>
        <w:t>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правонарушения, предусмотренного ч.1 ст. 15.6 Кодекса Российской Федерации об административных правонарушениях, и назначить ей административное наказание в виде </w:t>
      </w:r>
      <w:r>
        <w:t xml:space="preserve">административного штрафа в размере сумма.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КБК ...</w:t>
      </w:r>
      <w:r>
        <w:t>, ОКТМО ..., получатель УФК по РК для МИФНС России №6, ИНН ..., КПП ..., расчетный счет ..., наименование банка – Отделение по адрес ЦБРФ открытый УФК по РК, БИК ..., назначение платежа административный штраф.</w:t>
      </w:r>
    </w:p>
    <w:p w:rsidR="00A77B3E">
      <w:r>
        <w:t>Неуплата административного штрафа в установлен</w:t>
      </w:r>
      <w:r>
        <w:t>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</w:t>
      </w:r>
      <w:r>
        <w:t xml:space="preserve">ого участка №39 Евпаторийского судебного района адрес (городской адрес), адрес.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</w:t>
      </w:r>
      <w:r>
        <w:t>министративных правонарушениях.</w:t>
      </w:r>
    </w:p>
    <w:p w:rsidR="00A77B3E"/>
    <w:p w:rsidR="00A77B3E">
      <w:r>
        <w:t xml:space="preserve">Мировой судья     </w:t>
      </w:r>
      <w:r>
        <w:t xml:space="preserve">                                                                                 Е.А.Фролова</w:t>
      </w:r>
    </w:p>
    <w:p w:rsidR="00A77B3E"/>
    <w:p w:rsidR="00A77B3E"/>
    <w:p w:rsidR="00A77B3E"/>
    <w:sectPr w:rsidSect="00741C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C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