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Дело № 5-39-45/2017</w:t>
      </w:r>
    </w:p>
    <w:p w:rsidR="00A77B3E">
      <w:r>
        <w:t xml:space="preserve">ПОСТАНОВЛЕНИЕ </w:t>
      </w:r>
    </w:p>
    <w:p w:rsidR="00A77B3E"/>
    <w:p w:rsidR="00A77B3E">
      <w:r>
        <w:t>21 марта 2017 года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из Крымского отдела государственного контроля надзора и охраны водных биологических ресурсов АЗТУ Федерального агентства по рыболовству, о привлечении к административной ответственности</w:t>
      </w:r>
    </w:p>
    <w:p w:rsidR="00A77B3E">
      <w:r>
        <w:t>фио, паспортные данные, не работающего, женатого, несовершеннолетних детей не имеющего, зарегистрированного по адресу: адрес, фактически проживающего по адресу: адрес,</w:t>
      </w:r>
    </w:p>
    <w:p w:rsidR="00A77B3E">
      <w:r>
        <w:t xml:space="preserve">по ч. 2 ст. 8.37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дата в время на берегу ... адрес фио осуществлял лов рыбы запрещенным орудием  - сетью-дорожкой длиной 8 м, высотой 1,2 м, с шагом ячеи 35 мм, чем нарушил Правила рыболовства для Азово-Черноморского рыбохозяйственного бассейна, утвержденные Приказом Министерства сельского хозяйства Российской Федерации от дата №..., водных биологических ресурсов при этом не выловил.</w:t>
      </w:r>
    </w:p>
    <w:p w:rsidR="00A77B3E">
      <w:r>
        <w:tab/>
        <w:t>В суде фио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Выслушав доводы фио, исследовав материалы дела, суд считает достоверно установленным, что фио совершил правонарушение, предусмотренное ч.2 ст. 8.37 Кодекса Российской Федерации об административных правонарушениях.</w:t>
      </w:r>
    </w:p>
    <w:p w:rsidR="00A77B3E">
      <w:r>
        <w:t>Вина фио в совершении правонарушения подтверждается сведениями протокола об административном правонарушении №... от дата, планом-схемой места правонарушения от дата, протоколом изъятия №... от дата, составленным в присутствии понятых фио и фио, приемным актом №... от дата, определением главного государственного инспектора Крымского отдела государственного контроля, надзора и охраны водных биоресурсов Азово-Черноморского территориального управления Федерального агентства по рыболовству фио №... от дата о передаче дела об административном правонарушении мировому судье.</w:t>
      </w:r>
    </w:p>
    <w:p w:rsidR="00A77B3E">
      <w:r>
        <w:t>В соответствии с ч.2 ст.8.37 Кодекса Российской Федерации об административных правонарушениях, нарушение правил, регламентирующих рыболовство, за исключением случаев, предусмотренных частью 2 статьи 8.17 настоящего Кодекса, влечет наложение административного штрафа на граждан в размере от двух тысяч до сумма прописью с конфискацией судна и других орудий добычи (вылова) водных биологических ресурсов или без таковой; на должностных лиц - от двадцати тысяч до сумма прописью с конфискацией судна и других орудий добычи (вылова) водных биологических ресурсов или без таковой; на юридических лиц - от ста тысяч до сумма прописью с конфискацией судна и других орудий добычи (вылова) водных биологических ресурсов или без таковой.</w:t>
      </w:r>
    </w:p>
    <w:p w:rsidR="00A77B3E">
      <w:r>
        <w:t>В соответствии с п.13.4.5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 от дата №..., при осуществлении рыболовства запрещается юридическим лицам, индивидуальным предпринимателям и гражданам применять орудия добычи (вылова), имеющие размер и оснастку, а также размер (шаг) ячеи, не соответствующий требованиям Правил рыболовства.</w:t>
      </w:r>
    </w:p>
    <w:p w:rsidR="00A77B3E">
      <w:r>
        <w:t>Согласно  п.36.1 вышеуказанных Правил рыболовства,  при осуществлении добычи (вылова) водных биоресурсов применяются стандартные орудия добычи (вылова), изготовленные в соответствии с нормативно-технической документацией.</w:t>
      </w:r>
    </w:p>
    <w:p w:rsidR="00A77B3E">
      <w:r>
        <w:tab/>
        <w:t>В соответствии с п.36.2 Правил рыболовства, запрещается применение орудий добычи (вылова) с размером (шагом) ячеи меньше указанного в таблице 9, в том числе для ставной сети одностенной - 45 мм.</w:t>
      </w:r>
    </w:p>
    <w:p w:rsidR="00A77B3E">
      <w:r>
        <w:t>С учетом изложенного, суд пришел к выводу, что в действиях фио имеется состав административного правонарушения, предусмотренного ч. 2 ст. 8.37 Кодекса Российской Федерации об административных правонарушениях, то есть нарушение правил, регламентирующих рыболовство, за исключением случаев, предусмотренных ч.2 ст.8.17 настоящего Кодекса.</w:t>
      </w:r>
    </w:p>
    <w:p w:rsidR="00A77B3E">
      <w:r>
        <w:t>Обстоятельством, смягчающим административную ответственность фио,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фио не установлено.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суд учитывает характер совершенного правонарушения, обстоятельства его совершения, личность правонарушителя, его имущественное положение,  раскаяние в содеянном, а также отсутствие обстоятельств, отягчающих административную ответственность. </w:t>
      </w:r>
    </w:p>
    <w:p w:rsidR="00A77B3E">
      <w:r>
        <w:t xml:space="preserve">Исходя из изложенного, суд считает необходимым назначить фио административное наказание в виде административного штрафа с конфискацией орудия добычи (вылова) водных биологических ресурсов,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 </w:t>
      </w:r>
    </w:p>
    <w:p w:rsidR="00A77B3E">
      <w:r>
        <w:t>Руководствуясь по ст.ст. 8.37 ч.2,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конфискацией орудия добычи (вылова) водных биологических ресурсов – сети-дорожки длиной 8 м, высотой 1,2 м, с шагом ячеи 35 мм.</w:t>
      </w:r>
    </w:p>
    <w:p w:rsidR="00A77B3E">
      <w:r>
        <w:t>В соответствии со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..., получатель – УФК по адрес (Азово-черноморское территориальное управление Росрыболовства), наименование банка – Отделение адрес, наименование организации – ..., ИНН получателя ..., КПП получателя ..., ОКТМО ..., КБК ..., УИН ...,  назначение платежа прочие поступлення от денежных взысканий (штрафов).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адрес (городской адрес), адрес.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</w:t>
        <w:tab/>
        <w:tab/>
        <w:tab/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