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1000000">
      <w:pPr>
        <w:jc w:val="right"/>
        <w:rPr>
          <w:sz w:val="27"/>
        </w:rPr>
      </w:pPr>
      <w:r>
        <w:rPr>
          <w:sz w:val="27"/>
        </w:rPr>
        <w:t xml:space="preserve"> Дело № 5-39-111/2025</w:t>
      </w:r>
    </w:p>
    <w:p w14:paraId="02000000">
      <w:pPr>
        <w:pStyle w:val="12"/>
        <w:tabs>
          <w:tab w:val="center" w:pos="4818"/>
          <w:tab w:val="right" w:pos="9637"/>
        </w:tabs>
        <w:rPr>
          <w:rFonts w:ascii="Times New Roman" w:hAnsi="Times New Roman"/>
          <w:sz w:val="27"/>
        </w:rPr>
      </w:pPr>
      <w:r>
        <w:rPr>
          <w:rFonts w:ascii="Times New Roman" w:hAnsi="Times New Roman"/>
          <w:sz w:val="27"/>
        </w:rPr>
        <w:tab/>
      </w:r>
    </w:p>
    <w:p w14:paraId="03000000">
      <w:pPr>
        <w:pStyle w:val="12"/>
        <w:tabs>
          <w:tab w:val="center" w:pos="4818"/>
          <w:tab w:val="right" w:pos="9637"/>
        </w:tabs>
        <w:jc w:val="center"/>
        <w:rPr>
          <w:rFonts w:ascii="Times New Roman" w:hAnsi="Times New Roman"/>
          <w:sz w:val="27"/>
        </w:rPr>
      </w:pPr>
      <w:r>
        <w:rPr>
          <w:rFonts w:ascii="Times New Roman" w:hAnsi="Times New Roman"/>
          <w:sz w:val="27"/>
        </w:rPr>
        <w:t>ПОСТАНОВЛЕНИЕ</w:t>
      </w:r>
    </w:p>
    <w:p w14:paraId="04000000">
      <w:pPr>
        <w:pStyle w:val="12"/>
        <w:jc w:val="center"/>
        <w:rPr>
          <w:rFonts w:ascii="Times New Roman" w:hAnsi="Times New Roman"/>
          <w:sz w:val="27"/>
        </w:rPr>
      </w:pPr>
    </w:p>
    <w:p w14:paraId="05000000">
      <w:pPr>
        <w:ind w:left="0" w:firstLine="708"/>
        <w:jc w:val="center"/>
        <w:rPr>
          <w:sz w:val="27"/>
        </w:rPr>
      </w:pPr>
      <w:r>
        <w:rPr>
          <w:sz w:val="27"/>
        </w:rPr>
        <w:t>06 мая 2025</w:t>
      </w:r>
      <w:r>
        <w:rPr>
          <w:sz w:val="27"/>
        </w:rPr>
        <w:t xml:space="preserve"> года      </w:t>
      </w:r>
      <w:r>
        <w:rPr>
          <w:sz w:val="27"/>
        </w:rPr>
        <w:t xml:space="preserve">      </w:t>
      </w:r>
      <w:r>
        <w:rPr>
          <w:sz w:val="27"/>
        </w:rPr>
        <w:t xml:space="preserve">           </w:t>
      </w:r>
      <w:r>
        <w:rPr>
          <w:sz w:val="27"/>
        </w:rPr>
        <w:t xml:space="preserve">           </w:t>
      </w:r>
      <w:r>
        <w:rPr>
          <w:sz w:val="27"/>
        </w:rPr>
        <w:t xml:space="preserve">            </w:t>
      </w:r>
      <w:r>
        <w:rPr>
          <w:sz w:val="27"/>
        </w:rPr>
        <w:t>г.Евпатория, ул.Горького, д.10/29</w:t>
      </w:r>
    </w:p>
    <w:p w14:paraId="06000000">
      <w:pPr>
        <w:ind w:left="0" w:firstLine="567"/>
        <w:jc w:val="both"/>
        <w:rPr>
          <w:sz w:val="27"/>
        </w:rPr>
      </w:pPr>
      <w:r>
        <w:rPr>
          <w:sz w:val="27"/>
        </w:rPr>
        <w:t>М</w:t>
      </w:r>
      <w:r>
        <w:rPr>
          <w:sz w:val="27"/>
        </w:rPr>
        <w:t>ировой судья судебного участка №39 Евпаторийского судебного района (городской округ Евпатория) Республика Крым Фролова Елена Александровна,</w:t>
      </w:r>
    </w:p>
    <w:p w14:paraId="07000000">
      <w:pPr>
        <w:ind w:left="0" w:firstLine="567"/>
        <w:jc w:val="both"/>
        <w:rPr>
          <w:sz w:val="27"/>
        </w:rPr>
      </w:pPr>
      <w:r>
        <w:rPr>
          <w:sz w:val="27"/>
        </w:rPr>
        <w:t>с участием защитника Ратушного М.С. – Тумашова П.Н.,</w:t>
      </w:r>
    </w:p>
    <w:p w14:paraId="08000000">
      <w:pPr>
        <w:ind w:left="0" w:firstLine="567"/>
        <w:jc w:val="both"/>
        <w:rPr>
          <w:sz w:val="27"/>
        </w:rPr>
      </w:pPr>
      <w:r>
        <w:rPr>
          <w:sz w:val="27"/>
        </w:rPr>
        <w:t>рассмотрев дело об административном правонарушении, которое поступило из ОСР ДПС Госавтоинспекции ГУ МВД России по Херсонской области о привлечении к административной ответственности -</w:t>
      </w:r>
    </w:p>
    <w:p w14:paraId="09000000">
      <w:pPr>
        <w:ind w:left="0" w:firstLine="708"/>
        <w:jc w:val="both"/>
        <w:rPr>
          <w:sz w:val="27"/>
        </w:rPr>
      </w:pPr>
      <w:r>
        <w:rPr>
          <w:sz w:val="27"/>
        </w:rPr>
        <w:t>Ратушного Максима Сергеевича****</w:t>
      </w:r>
      <w:r>
        <w:rPr>
          <w:sz w:val="27"/>
        </w:rPr>
        <w:t xml:space="preserve">по ч.4 ст.12.2 Кодекса Российской Федерации об административных правонарушениях, </w:t>
      </w:r>
    </w:p>
    <w:p w14:paraId="0A000000">
      <w:pPr>
        <w:jc w:val="center"/>
        <w:rPr>
          <w:sz w:val="27"/>
        </w:rPr>
      </w:pPr>
      <w:r>
        <w:rPr>
          <w:sz w:val="27"/>
        </w:rPr>
        <w:t>УСТАНОВИЛ:</w:t>
      </w:r>
    </w:p>
    <w:p w14:paraId="0B000000">
      <w:pPr>
        <w:jc w:val="both"/>
        <w:rPr>
          <w:sz w:val="27"/>
        </w:rPr>
      </w:pPr>
      <w:r>
        <w:rPr>
          <w:sz w:val="27"/>
        </w:rPr>
        <w:t>       </w:t>
      </w:r>
      <w:r>
        <w:rPr>
          <w:sz w:val="27"/>
        </w:rPr>
        <w:tab/>
      </w:r>
      <w:r>
        <w:rPr>
          <w:sz w:val="27"/>
        </w:rPr>
        <w:t>24 января 2025 года в 08 час. 54 мин. водитель Ратушный М.С. на 19 км автодороги Геническая горка – Стрелковое в Геническом районе Херсонской области управлял транспортным средством*** с заведомо подложным</w:t>
      </w:r>
      <w:r>
        <w:rPr>
          <w:sz w:val="27"/>
        </w:rPr>
        <w:t>и</w:t>
      </w:r>
      <w:r>
        <w:rPr>
          <w:sz w:val="27"/>
        </w:rPr>
        <w:t xml:space="preserve"> государственным</w:t>
      </w:r>
      <w:r>
        <w:rPr>
          <w:sz w:val="27"/>
        </w:rPr>
        <w:t>и</w:t>
      </w:r>
      <w:r>
        <w:rPr>
          <w:sz w:val="27"/>
        </w:rPr>
        <w:t xml:space="preserve"> регистрационным</w:t>
      </w:r>
      <w:r>
        <w:rPr>
          <w:sz w:val="27"/>
        </w:rPr>
        <w:t>и</w:t>
      </w:r>
      <w:r>
        <w:rPr>
          <w:sz w:val="27"/>
        </w:rPr>
        <w:t xml:space="preserve"> знак</w:t>
      </w:r>
      <w:r>
        <w:rPr>
          <w:sz w:val="27"/>
        </w:rPr>
        <w:t>а</w:t>
      </w:r>
      <w:r>
        <w:rPr>
          <w:sz w:val="27"/>
        </w:rPr>
        <w:t>м</w:t>
      </w:r>
      <w:r>
        <w:rPr>
          <w:sz w:val="27"/>
        </w:rPr>
        <w:t>и</w:t>
      </w:r>
      <w:r>
        <w:rPr>
          <w:sz w:val="27"/>
        </w:rPr>
        <w:t xml:space="preserve"> *** выданным на другое транспортное средство *** 2002 года выпуска, идентификационный номер ***</w:t>
      </w:r>
      <w:r>
        <w:rPr>
          <w:sz w:val="27"/>
        </w:rPr>
        <w:tab/>
      </w:r>
      <w:r>
        <w:rPr>
          <w:sz w:val="27"/>
        </w:rPr>
        <w:t xml:space="preserve">В суд Ратушный М.С. не явился, о времени и месте рассмотрения дела извещен надлежащим образом, причины неявки не сообщил, ходатайство об отложении рассмотрения дела не заявил. Учитывая изложенное, а также то, что в деле принимает участие его защитник, в силу ч.2 ст.25.1 КоАП РФ мировой судья считает возможным рассмотреть данное дело в отсутствие Ратушного М.С.  </w:t>
      </w:r>
    </w:p>
    <w:p w14:paraId="0C000000">
      <w:pPr>
        <w:ind w:left="0" w:firstLine="567"/>
        <w:jc w:val="both"/>
        <w:rPr>
          <w:sz w:val="27"/>
        </w:rPr>
      </w:pPr>
      <w:r>
        <w:rPr>
          <w:sz w:val="27"/>
        </w:rPr>
        <w:t>Защитник Ратушного М.С. – *** входе рассмотрения дела факт управления Ратушным М.С. транспортным средством *** с государственным регистрационным знаком *** на 19 км автодороги Геническая горка – Стрелковое в Геническом районе Херсонской области 24 января 2025 года не оспаривал. Указал, что данно</w:t>
      </w:r>
      <w:r>
        <w:rPr>
          <w:sz w:val="27"/>
        </w:rPr>
        <w:t>е</w:t>
      </w:r>
      <w:r>
        <w:rPr>
          <w:sz w:val="27"/>
        </w:rPr>
        <w:t xml:space="preserve"> транспортно</w:t>
      </w:r>
      <w:r>
        <w:rPr>
          <w:sz w:val="27"/>
        </w:rPr>
        <w:t>е</w:t>
      </w:r>
      <w:r>
        <w:rPr>
          <w:sz w:val="27"/>
        </w:rPr>
        <w:t xml:space="preserve"> средств</w:t>
      </w:r>
      <w:r>
        <w:rPr>
          <w:sz w:val="27"/>
        </w:rPr>
        <w:t>о находилось во временном пользовании</w:t>
      </w:r>
      <w:r>
        <w:rPr>
          <w:sz w:val="27"/>
        </w:rPr>
        <w:t xml:space="preserve"> Ратушн</w:t>
      </w:r>
      <w:r>
        <w:rPr>
          <w:sz w:val="27"/>
        </w:rPr>
        <w:t>ого</w:t>
      </w:r>
      <w:r>
        <w:rPr>
          <w:sz w:val="27"/>
        </w:rPr>
        <w:t xml:space="preserve"> М.С.</w:t>
      </w:r>
      <w:r>
        <w:rPr>
          <w:sz w:val="27"/>
        </w:rPr>
        <w:t xml:space="preserve">, который </w:t>
      </w:r>
      <w:r>
        <w:rPr>
          <w:sz w:val="27"/>
        </w:rPr>
        <w:t xml:space="preserve">передвигался </w:t>
      </w:r>
      <w:r>
        <w:rPr>
          <w:sz w:val="27"/>
        </w:rPr>
        <w:t xml:space="preserve">на нем </w:t>
      </w:r>
      <w:r>
        <w:rPr>
          <w:sz w:val="27"/>
        </w:rPr>
        <w:t xml:space="preserve">по служебным делам. Документы на данное транспортное средство у </w:t>
      </w:r>
      <w:r>
        <w:rPr>
          <w:sz w:val="27"/>
        </w:rPr>
        <w:t>Ратушного М.С.</w:t>
      </w:r>
      <w:r>
        <w:rPr>
          <w:sz w:val="27"/>
        </w:rPr>
        <w:t xml:space="preserve"> отсутствовали</w:t>
      </w:r>
      <w:r>
        <w:rPr>
          <w:sz w:val="27"/>
        </w:rPr>
        <w:t xml:space="preserve"> и ему не передавались</w:t>
      </w:r>
      <w:r>
        <w:rPr>
          <w:sz w:val="27"/>
        </w:rPr>
        <w:t xml:space="preserve">. В связи с этим он не знал, что вышеуказанный государственный регистрационный знак был выдан на другое транспортное средство. Учитывая изложенное, в действиях Ратушного М.С. отсутствовал признак заведомости, умысла на совершение административного правонарушения Ратушный М.С. не имел. </w:t>
      </w:r>
      <w:r>
        <w:rPr>
          <w:sz w:val="27"/>
        </w:rPr>
        <w:t>Кроме того, просил обратить внимание,</w:t>
      </w:r>
      <w:r>
        <w:rPr>
          <w:sz w:val="27"/>
        </w:rPr>
        <w:t xml:space="preserve"> что в протоколе об административном правонарушении неверно указано время его совершения, поскольку факт управления Ратушным М.С. транспортным средством в действительности имел место 24 января 2025 года в 08 час. 54 мин. </w:t>
      </w:r>
      <w:r>
        <w:rPr>
          <w:sz w:val="27"/>
        </w:rPr>
        <w:t xml:space="preserve">Также в материалах дела отсутствует видеозапись к протоколу об изъятии вещей и документов, что свидетельствует </w:t>
      </w:r>
      <w:r>
        <w:rPr>
          <w:sz w:val="27"/>
        </w:rPr>
        <w:t xml:space="preserve">о составлении данного процессуального документа с нарушением ч.1 ст.27.10 КоАП РФ. </w:t>
      </w:r>
      <w:r>
        <w:rPr>
          <w:sz w:val="27"/>
        </w:rPr>
        <w:t>При таких обстоятельствах просил производство по данному делу прекратить, в связи с отсутствием состава административного правонарушения.</w:t>
      </w:r>
    </w:p>
    <w:p w14:paraId="0D000000">
      <w:pPr>
        <w:ind w:left="0" w:firstLine="567"/>
        <w:jc w:val="both"/>
        <w:rPr>
          <w:sz w:val="27"/>
        </w:rPr>
      </w:pPr>
      <w:r>
        <w:rPr>
          <w:sz w:val="27"/>
        </w:rPr>
        <w:t>В соответствии с ч.4 ст.12.2 КоАП РФ управление транспортным средством с заведомо подложными государственными регистрационными знаками - влечет лишение права управления транспортными средствами на срок от шести месяцев до одного года.</w:t>
      </w:r>
    </w:p>
    <w:p w14:paraId="0E000000">
      <w:pPr>
        <w:widowControl w:val="0"/>
        <w:ind w:left="0" w:firstLine="540"/>
        <w:jc w:val="both"/>
        <w:rPr>
          <w:sz w:val="27"/>
        </w:rPr>
      </w:pPr>
      <w:r>
        <w:rPr>
          <w:sz w:val="27"/>
        </w:rPr>
        <w:t>В силу пункта 2.3.1 Правил дорожного движения, утвержденных постановлением Совета Министров - Правительства Российской Федерации от 23 октября 1993 года № 1090 (далее - Правила дорожного движения)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14:paraId="0F000000">
      <w:pPr>
        <w:widowControl w:val="0"/>
        <w:ind w:left="0" w:firstLine="540"/>
        <w:jc w:val="both"/>
        <w:rPr>
          <w:sz w:val="27"/>
        </w:rPr>
      </w:pPr>
      <w:r>
        <w:rPr>
          <w:sz w:val="27"/>
        </w:rPr>
        <w:t>Пунктом 2 Основных положений по допуску транспортных средств к эксплуатации и обязанностями должностных лиц по обеспечению безопасности дорожного движения, утвержденных постановлением Правительства Российской Федерации от 23 октября 1993 года № 1090 (далее - Основные положения) определено, что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w:t>
      </w:r>
    </w:p>
    <w:p w14:paraId="10000000">
      <w:pPr>
        <w:widowControl w:val="0"/>
        <w:ind w:left="0" w:firstLine="540"/>
        <w:jc w:val="both"/>
        <w:rPr>
          <w:sz w:val="27"/>
        </w:rPr>
      </w:pPr>
      <w:r>
        <w:rPr>
          <w:sz w:val="27"/>
        </w:rPr>
        <w:t>В силу пункта 11 Основных положений запрещается эксплуатация транспортных средств, имеющих скрытые, поддельные, измененные номера узлов и агрегатов или регистрационные знаки.</w:t>
      </w:r>
    </w:p>
    <w:p w14:paraId="11000000">
      <w:pPr>
        <w:widowControl w:val="0"/>
        <w:ind w:left="0" w:firstLine="540"/>
        <w:jc w:val="both"/>
        <w:rPr>
          <w:sz w:val="27"/>
        </w:rPr>
      </w:pPr>
      <w:r>
        <w:rPr>
          <w:sz w:val="27"/>
        </w:rPr>
        <w:t xml:space="preserve">Под подложными государственными регистрационными знаками следует понимать, в </w:t>
      </w:r>
      <w:r>
        <w:rPr>
          <w:sz w:val="27"/>
        </w:rPr>
        <w:t>том числе</w:t>
      </w:r>
      <w:r>
        <w:rPr>
          <w:sz w:val="27"/>
        </w:rPr>
        <w:t xml:space="preserve">,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 (пункт 4 постановления Пленума Верховного Суда Российской Федерации от 25 июня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p>
    <w:p w14:paraId="12000000">
      <w:pPr>
        <w:widowControl w:val="0"/>
        <w:ind w:left="0" w:firstLine="540"/>
        <w:jc w:val="both"/>
        <w:rPr>
          <w:sz w:val="27"/>
        </w:rPr>
      </w:pPr>
      <w:r>
        <w:rPr>
          <w:sz w:val="27"/>
        </w:rPr>
        <w:t>Как усматривается из материалов дела, 24 января 2025 года в 08 час. 54 мин. водитель Ратушный М.С. на 19 км автодороги Геническая горка – Стрелковое в Геническом районе Херсонской области управлял транспортным средством *** с заведомо подложным</w:t>
      </w:r>
      <w:r>
        <w:rPr>
          <w:sz w:val="27"/>
        </w:rPr>
        <w:t>и</w:t>
      </w:r>
      <w:r>
        <w:rPr>
          <w:sz w:val="27"/>
        </w:rPr>
        <w:t xml:space="preserve"> государственным</w:t>
      </w:r>
      <w:r>
        <w:rPr>
          <w:sz w:val="27"/>
        </w:rPr>
        <w:t>и</w:t>
      </w:r>
      <w:r>
        <w:rPr>
          <w:sz w:val="27"/>
        </w:rPr>
        <w:t xml:space="preserve"> регистрационным</w:t>
      </w:r>
      <w:r>
        <w:rPr>
          <w:sz w:val="27"/>
        </w:rPr>
        <w:t>и</w:t>
      </w:r>
      <w:r>
        <w:rPr>
          <w:sz w:val="27"/>
        </w:rPr>
        <w:t xml:space="preserve"> знак</w:t>
      </w:r>
      <w:r>
        <w:rPr>
          <w:sz w:val="27"/>
        </w:rPr>
        <w:t>а</w:t>
      </w:r>
      <w:r>
        <w:rPr>
          <w:sz w:val="27"/>
        </w:rPr>
        <w:t>м</w:t>
      </w:r>
      <w:r>
        <w:rPr>
          <w:sz w:val="27"/>
        </w:rPr>
        <w:t>и</w:t>
      </w:r>
      <w:r>
        <w:rPr>
          <w:sz w:val="27"/>
        </w:rPr>
        <w:t xml:space="preserve"> *** выданным на другое транспортное средство ***2002 года выпуска, идентификационный номер *** </w:t>
      </w:r>
    </w:p>
    <w:p w14:paraId="13000000">
      <w:pPr>
        <w:widowControl w:val="0"/>
        <w:ind w:left="0" w:firstLine="540"/>
        <w:jc w:val="both"/>
        <w:rPr>
          <w:sz w:val="27"/>
        </w:rPr>
      </w:pPr>
      <w:r>
        <w:rPr>
          <w:sz w:val="27"/>
        </w:rPr>
        <w:t>Факт совершения Ратушным М.С. административного правонарушения и его виновность в его совершении подтверждены собранными по делу доказательствами:   протоколом об административном правонарушении  *** от 24.01.2025, составленным в присутствии Ратушного М.С. уполномоченным должностным лицом с соблюдением требований, установленных ст.28.2 КоАП РФ, в котором отражены обстоятельства совершения административного правонарушения; протоколом*** от 24.01.2025 о задержании транс</w:t>
      </w:r>
      <w:r>
        <w:rPr>
          <w:sz w:val="27"/>
        </w:rPr>
        <w:t>портного средства***</w:t>
      </w:r>
      <w:r>
        <w:rPr>
          <w:sz w:val="27"/>
        </w:rPr>
        <w:t xml:space="preserve"> актом его приема-передачи на стоянку транспортных средств от 24.01.2025; справкой старшего инспектора группы ОСР ДПС ГИБДД ГУ МВД России по Херсонской области *** и сведениями о привлечении Ратушного М.С. к административной ответственности, согласно которым ранее он к административной ответственности не привлекался; карточкой учета транспортного средства, согласно которой государственный регистрационный знак*** выдан на транспортное средство ***идентификационный номер *** собственником которого является *** фотоизображением транспортного средства *** с установленным на нем государственным регистрационным знаком ***видеозаписью фиксации административного правонарушения.</w:t>
      </w:r>
    </w:p>
    <w:p w14:paraId="14000000">
      <w:pPr>
        <w:widowControl w:val="0"/>
        <w:ind w:left="0" w:firstLine="540"/>
        <w:jc w:val="both"/>
        <w:rPr>
          <w:sz w:val="27"/>
        </w:rPr>
      </w:pPr>
      <w:r>
        <w:rPr>
          <w:sz w:val="27"/>
        </w:rPr>
        <w:t>Указанные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недопустимыми не имеется.</w:t>
      </w:r>
    </w:p>
    <w:p w14:paraId="15000000">
      <w:pPr>
        <w:widowControl w:val="0"/>
        <w:ind w:left="0" w:firstLine="540"/>
        <w:jc w:val="both"/>
        <w:rPr>
          <w:sz w:val="27"/>
        </w:rPr>
      </w:pPr>
      <w:r>
        <w:rPr>
          <w:sz w:val="27"/>
        </w:rPr>
        <w:t xml:space="preserve">Положениями статьи 26.2 КоАП РФ определено,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14:paraId="16000000">
      <w:pPr>
        <w:widowControl w:val="0"/>
        <w:ind w:left="0" w:firstLine="540"/>
        <w:jc w:val="both"/>
        <w:rPr>
          <w:sz w:val="27"/>
        </w:rPr>
      </w:pPr>
      <w:r>
        <w:rPr>
          <w:sz w:val="27"/>
        </w:rPr>
        <w:t xml:space="preserve">Эти данные устанавливаются протоколом об административном правонарушении, иными протоколами, предусмотренными данным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w:t>
      </w:r>
    </w:p>
    <w:p w14:paraId="17000000">
      <w:pPr>
        <w:widowControl w:val="0"/>
        <w:ind w:left="0" w:firstLine="540"/>
        <w:jc w:val="both"/>
        <w:rPr>
          <w:sz w:val="27"/>
        </w:rPr>
      </w:pPr>
      <w:r>
        <w:rPr>
          <w:sz w:val="27"/>
        </w:rPr>
        <w:t xml:space="preserve">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 </w:t>
      </w:r>
    </w:p>
    <w:p w14:paraId="18000000">
      <w:pPr>
        <w:widowControl w:val="0"/>
        <w:ind w:left="0" w:firstLine="540"/>
        <w:jc w:val="both"/>
        <w:rPr>
          <w:sz w:val="27"/>
        </w:rPr>
      </w:pPr>
      <w:r>
        <w:rPr>
          <w:sz w:val="27"/>
        </w:rPr>
        <w:t xml:space="preserve">В то же время в соответствии с частями 2, 6 статьи 25.7 КоАП РФ в случаях, предусмотренных главой 27 и статьей 28.1.1 названного кодекса, обязательно присутствие понятых или применение видеозаписи. </w:t>
      </w:r>
    </w:p>
    <w:p w14:paraId="19000000">
      <w:pPr>
        <w:widowControl w:val="0"/>
        <w:ind w:left="0" w:firstLine="540"/>
        <w:jc w:val="both"/>
        <w:rPr>
          <w:sz w:val="27"/>
        </w:rPr>
      </w:pPr>
      <w:r>
        <w:rPr>
          <w:sz w:val="27"/>
        </w:rPr>
        <w:t xml:space="preserve">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w:t>
      </w:r>
    </w:p>
    <w:p w14:paraId="1A000000">
      <w:pPr>
        <w:widowControl w:val="0"/>
        <w:ind w:left="0" w:firstLine="540"/>
        <w:jc w:val="both"/>
        <w:rPr>
          <w:sz w:val="27"/>
        </w:rPr>
      </w:pPr>
      <w:r>
        <w:rPr>
          <w:sz w:val="27"/>
        </w:rPr>
        <w:t xml:space="preserve">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w:t>
      </w:r>
    </w:p>
    <w:p w14:paraId="1B000000">
      <w:pPr>
        <w:widowControl w:val="0"/>
        <w:ind w:left="0" w:firstLine="540"/>
        <w:jc w:val="both"/>
        <w:rPr>
          <w:sz w:val="27"/>
        </w:rPr>
      </w:pPr>
      <w:r>
        <w:rPr>
          <w:sz w:val="27"/>
        </w:rPr>
        <w:t xml:space="preserve">При этом обязательное участие понятых или использование видеозаписи необходимо для исключения сомнения относительно полноты и правильности фиксирования в соответствующем процессуальном документе содержания и результатов проводимого процессуального действия. </w:t>
      </w:r>
    </w:p>
    <w:p w14:paraId="1C000000">
      <w:pPr>
        <w:widowControl w:val="0"/>
        <w:ind w:left="0" w:firstLine="540"/>
        <w:jc w:val="both"/>
        <w:rPr>
          <w:sz w:val="27"/>
        </w:rPr>
      </w:pPr>
      <w:r>
        <w:rPr>
          <w:sz w:val="27"/>
        </w:rPr>
        <w:t xml:space="preserve">Одной из гарантий обеспечения прав лица, в отношении которого ведется производство по делу, является установленное законом требование о применении мер обеспечения производства по делу об административном правонарушении с участием понятых или с использованием видеозаписи, призванное исключить сомнения относительно полноты и правильности фиксирования в соответствующем процессуальном документе содержания и результатов проводимого процессуального действия. </w:t>
      </w:r>
    </w:p>
    <w:p w14:paraId="1D000000">
      <w:pPr>
        <w:widowControl w:val="0"/>
        <w:ind w:left="0" w:firstLine="540"/>
        <w:jc w:val="both"/>
        <w:rPr>
          <w:sz w:val="27"/>
        </w:rPr>
      </w:pPr>
      <w:r>
        <w:rPr>
          <w:sz w:val="27"/>
        </w:rPr>
        <w:t xml:space="preserve">Согласно пункту 18 </w:t>
      </w:r>
      <w:r>
        <w:rPr>
          <w:sz w:val="27"/>
        </w:rPr>
        <w:t>П</w:t>
      </w:r>
      <w:r>
        <w:rPr>
          <w:sz w:val="27"/>
        </w:rPr>
        <w:t>остановления Пленума Верховног</w:t>
      </w:r>
      <w:r>
        <w:rPr>
          <w:sz w:val="27"/>
        </w:rPr>
        <w:t xml:space="preserve">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при рассмотрении дела об административном правонарушении собранные по делу доказательства должны оцениваться в соответствии со статьей 26.11 КоАП РФ, а также с позиции соблюдения требований закона при их получении (часть 3 статьи 26.2 КоАП РФ). </w:t>
      </w:r>
    </w:p>
    <w:p w14:paraId="1E000000">
      <w:pPr>
        <w:widowControl w:val="0"/>
        <w:ind w:left="0" w:firstLine="540"/>
        <w:jc w:val="both"/>
        <w:rPr>
          <w:sz w:val="27"/>
        </w:rPr>
      </w:pPr>
      <w:r>
        <w:rPr>
          <w:sz w:val="27"/>
        </w:rPr>
        <w:t xml:space="preserve">В силу части 1 статьи 27.10 КоАП РФ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статьях 27.2, 27.3, 28.3 КоАП РФ, в присутствии двух понятых либо с применением видеозаписи. </w:t>
      </w:r>
    </w:p>
    <w:p w14:paraId="1F000000">
      <w:pPr>
        <w:widowControl w:val="0"/>
        <w:ind w:left="0" w:firstLine="540"/>
        <w:jc w:val="both"/>
        <w:rPr>
          <w:sz w:val="27"/>
        </w:rPr>
      </w:pPr>
      <w:r>
        <w:rPr>
          <w:sz w:val="27"/>
        </w:rPr>
        <w:t xml:space="preserve">В соответствии с частью 4 данной статьи в случае необходимости при изъятии вещей и документов применяются фото- и киносъемка, иные установленные способы фиксации вещественных доказательств. </w:t>
      </w:r>
    </w:p>
    <w:p w14:paraId="20000000">
      <w:pPr>
        <w:widowControl w:val="0"/>
        <w:ind w:left="0" w:firstLine="540"/>
        <w:jc w:val="both"/>
        <w:rPr>
          <w:sz w:val="27"/>
        </w:rPr>
      </w:pPr>
      <w:r>
        <w:rPr>
          <w:sz w:val="27"/>
        </w:rPr>
        <w:t>Таким образом, законодатель различает два вида процессуальных действий: изъятие вещей и документов; фиксация изъятых вещей и документов (вещественных доказательств).</w:t>
      </w:r>
    </w:p>
    <w:p w14:paraId="21000000">
      <w:pPr>
        <w:widowControl w:val="0"/>
        <w:ind w:left="0" w:firstLine="540"/>
        <w:jc w:val="both"/>
        <w:rPr>
          <w:sz w:val="27"/>
        </w:rPr>
      </w:pPr>
      <w:r>
        <w:rPr>
          <w:sz w:val="27"/>
        </w:rPr>
        <w:t xml:space="preserve">При этом в первом случае является обязательным либо присутствие понятых, либо проведение видеозаписи процессуального действия, во втором случае фото- и киносъемка, иные установленные способы фиксации не являются обязательными. </w:t>
      </w:r>
    </w:p>
    <w:p w14:paraId="22000000">
      <w:pPr>
        <w:widowControl w:val="0"/>
        <w:ind w:left="0" w:firstLine="540"/>
        <w:jc w:val="both"/>
        <w:rPr>
          <w:sz w:val="27"/>
        </w:rPr>
      </w:pPr>
      <w:r>
        <w:rPr>
          <w:sz w:val="27"/>
        </w:rPr>
        <w:t>По данному делу составлен протокол *** от 24.01.2025  об изъятии вещей и документов, а именно: государственн</w:t>
      </w:r>
      <w:r>
        <w:rPr>
          <w:sz w:val="27"/>
        </w:rPr>
        <w:t>ых регистрационных знаков</w:t>
      </w:r>
      <w:r>
        <w:rPr>
          <w:sz w:val="27"/>
        </w:rPr>
        <w:t xml:space="preserve"> ***согласно которому при его составлении велась видеозапись, </w:t>
      </w:r>
      <w:r>
        <w:rPr>
          <w:sz w:val="27"/>
        </w:rPr>
        <w:t>отсутствующая в материалах дела</w:t>
      </w:r>
      <w:r>
        <w:rPr>
          <w:sz w:val="27"/>
        </w:rPr>
        <w:t>.</w:t>
      </w:r>
    </w:p>
    <w:p w14:paraId="23000000">
      <w:pPr>
        <w:widowControl w:val="0"/>
        <w:ind w:left="0" w:firstLine="540"/>
        <w:jc w:val="both"/>
        <w:rPr>
          <w:sz w:val="27"/>
        </w:rPr>
      </w:pPr>
      <w:r>
        <w:rPr>
          <w:sz w:val="27"/>
        </w:rPr>
        <w:t>В соответствии с сообщением ОСР ДПС Госавтоинспекции ГУ МВД России по Херсонской области от 24.04.2025 №***,  видеозапись к протоколу 8*** о задержании транспортного средства от 24 января 2025 года предоставить не представляется возможным по причине того, что согласно Приказа МВД России №482 от 03.07.2023 «Об организации применения подразделениями Госавтоинспекции для контроля несения службы технических средств фото-, видео- и аудиорегистрации, а также учете, хранении и допуске к информации, полученной в результате их применения» и Приказа ГУ МВД России по Херсонской области №309 от 25.10.2024 года, установлен срок хранения видеозаписей 1 месяц.</w:t>
      </w:r>
    </w:p>
    <w:p w14:paraId="24000000">
      <w:pPr>
        <w:widowControl w:val="0"/>
        <w:ind w:left="0" w:firstLine="540"/>
        <w:jc w:val="both"/>
        <w:rPr>
          <w:sz w:val="27"/>
        </w:rPr>
      </w:pPr>
      <w:r>
        <w:rPr>
          <w:sz w:val="27"/>
        </w:rPr>
        <w:t xml:space="preserve">Отсутствие в материалах дела видеозаписи к протоколу </w:t>
      </w:r>
      <w:r>
        <w:rPr>
          <w:sz w:val="27"/>
        </w:rPr>
        <w:t>об изъятии вещей и документов</w:t>
      </w:r>
      <w:r>
        <w:rPr>
          <w:sz w:val="27"/>
        </w:rPr>
        <w:t xml:space="preserve"> </w:t>
      </w:r>
      <w:r>
        <w:rPr>
          <w:sz w:val="27"/>
        </w:rPr>
        <w:t>свидетельствует о нарушении части 1 статьи 27.10 Кодекса Российской Федерации об административных правонарушениях</w:t>
      </w:r>
      <w:r>
        <w:rPr>
          <w:sz w:val="27"/>
        </w:rPr>
        <w:t xml:space="preserve"> и</w:t>
      </w:r>
      <w:r>
        <w:rPr>
          <w:sz w:val="27"/>
        </w:rPr>
        <w:t xml:space="preserve"> </w:t>
      </w:r>
      <w:r>
        <w:rPr>
          <w:sz w:val="27"/>
        </w:rPr>
        <w:t>влечет</w:t>
      </w:r>
      <w:r>
        <w:rPr>
          <w:sz w:val="27"/>
        </w:rPr>
        <w:t xml:space="preserve"> признание </w:t>
      </w:r>
      <w:r>
        <w:rPr>
          <w:sz w:val="27"/>
        </w:rPr>
        <w:t>протокола изъятия вещей и документов ***</w:t>
      </w:r>
      <w:r>
        <w:rPr>
          <w:sz w:val="27"/>
        </w:rPr>
        <w:t xml:space="preserve"> </w:t>
      </w:r>
      <w:r>
        <w:rPr>
          <w:sz w:val="27"/>
        </w:rPr>
        <w:t>от 24.01.2025</w:t>
      </w:r>
      <w:r>
        <w:rPr>
          <w:sz w:val="27"/>
        </w:rPr>
        <w:t xml:space="preserve"> недопустимым доказательством и исключение его из числа доказательств. </w:t>
      </w:r>
    </w:p>
    <w:p w14:paraId="25000000">
      <w:pPr>
        <w:widowControl w:val="0"/>
        <w:ind w:left="0" w:firstLine="540"/>
        <w:jc w:val="both"/>
        <w:rPr>
          <w:sz w:val="27"/>
        </w:rPr>
      </w:pPr>
      <w:r>
        <w:rPr>
          <w:sz w:val="27"/>
        </w:rPr>
        <w:t>Вместе с тем совокупность иных исследованных доказательств по данному делу является достаточной для разрешения данного дела по существу и вывода о виновности Ратушного М.С. в совершении вменяемого ему административного правонарушения.</w:t>
      </w:r>
    </w:p>
    <w:p w14:paraId="26000000">
      <w:pPr>
        <w:widowControl w:val="0"/>
        <w:ind w:left="0" w:firstLine="540"/>
        <w:jc w:val="both"/>
        <w:rPr>
          <w:sz w:val="27"/>
        </w:rPr>
      </w:pPr>
      <w:r>
        <w:rPr>
          <w:sz w:val="27"/>
        </w:rPr>
        <w:t xml:space="preserve">Доводы защитника Ратушного М.С.*** об отсутствии в действиях Ратушного М.С. признака заведомости, поскольку </w:t>
      </w:r>
      <w:r>
        <w:rPr>
          <w:sz w:val="27"/>
        </w:rPr>
        <w:t>данное тра</w:t>
      </w:r>
      <w:r>
        <w:rPr>
          <w:sz w:val="27"/>
        </w:rPr>
        <w:t xml:space="preserve">нспортное средство находилось во </w:t>
      </w:r>
      <w:r>
        <w:rPr>
          <w:sz w:val="27"/>
        </w:rPr>
        <w:t>временно</w:t>
      </w:r>
      <w:r>
        <w:rPr>
          <w:sz w:val="27"/>
        </w:rPr>
        <w:t>м</w:t>
      </w:r>
      <w:r>
        <w:rPr>
          <w:sz w:val="27"/>
        </w:rPr>
        <w:t xml:space="preserve"> пользовании</w:t>
      </w:r>
      <w:r>
        <w:rPr>
          <w:sz w:val="27"/>
        </w:rPr>
        <w:t xml:space="preserve"> Ратушного М.С.</w:t>
      </w:r>
      <w:r>
        <w:rPr>
          <w:sz w:val="27"/>
        </w:rPr>
        <w:t>, документы на транспортн</w:t>
      </w:r>
      <w:r>
        <w:rPr>
          <w:sz w:val="27"/>
        </w:rPr>
        <w:t xml:space="preserve">ое средство </w:t>
      </w:r>
      <w:r>
        <w:rPr>
          <w:sz w:val="27"/>
        </w:rPr>
        <w:t>ему</w:t>
      </w:r>
      <w:r>
        <w:rPr>
          <w:sz w:val="27"/>
        </w:rPr>
        <w:t xml:space="preserve"> не передавались и он не знал</w:t>
      </w:r>
      <w:r>
        <w:rPr>
          <w:sz w:val="27"/>
        </w:rPr>
        <w:t>, что данному транспортному средству указанный государственный регистрационный знак не принадлежит, не принима</w:t>
      </w:r>
      <w:r>
        <w:rPr>
          <w:sz w:val="27"/>
        </w:rPr>
        <w:t>ю</w:t>
      </w:r>
      <w:r>
        <w:rPr>
          <w:sz w:val="27"/>
        </w:rPr>
        <w:t xml:space="preserve">тся мировым судьей во внимание как необоснованные, поскольку, взяв на себя управление транспортным средством, не сличив государственные регистрационные знаки с данными документов на транспортное средство, Ратушный М.С. проигнорировал вышеуказанные требования Правил дорожного движения, необходимость соблюдения которых для него с учетом наличия водительского стажа и требований действующего законодательства было очевидной. </w:t>
      </w:r>
    </w:p>
    <w:p w14:paraId="27000000">
      <w:pPr>
        <w:widowControl w:val="0"/>
        <w:ind w:left="0" w:firstLine="540"/>
        <w:jc w:val="both"/>
        <w:rPr>
          <w:sz w:val="27"/>
        </w:rPr>
      </w:pPr>
      <w:r>
        <w:rPr>
          <w:sz w:val="27"/>
        </w:rPr>
        <w:t>Ссылка защитника Ратушного М.С.** на отсутствие у Ратушного М.С. умысла</w:t>
      </w:r>
      <w:r>
        <w:rPr>
          <w:sz w:val="27"/>
        </w:rPr>
        <w:t xml:space="preserve"> также</w:t>
      </w:r>
      <w:r>
        <w:rPr>
          <w:sz w:val="27"/>
        </w:rPr>
        <w:t xml:space="preserve"> не может быть признана заслуживающей внимания, поскольку в рассматриваемом случае Ратушный М.С. управлял автомобилем с государственным регистрационным знаком*** тогда как данные регистрационные номера были зарегистрированы за иным транспортным средством «*** идентификационный номер *** собственником которого является Мусепов К.Х., сведения о чем имеются в информационной базе органов Госавтоинспекции. </w:t>
      </w:r>
    </w:p>
    <w:p w14:paraId="28000000">
      <w:pPr>
        <w:widowControl w:val="0"/>
        <w:ind w:left="0" w:firstLine="540"/>
        <w:jc w:val="both"/>
        <w:rPr>
          <w:sz w:val="27"/>
        </w:rPr>
      </w:pPr>
      <w:r>
        <w:rPr>
          <w:sz w:val="27"/>
        </w:rPr>
        <w:t>Обязанность по проверке документов на транспортное средство предписана требованиями пункта 2.3.1 Правил дорожного движения, согласно которому перед выездом и в пути водитель транспортного средства обязан проверить соответствие транспортного средства Основным положениям по допуску транспортных средств к эксплуатации и обязанностями должностных лиц по обеспечению безопасности дорожного движения.</w:t>
      </w:r>
    </w:p>
    <w:p w14:paraId="29000000">
      <w:pPr>
        <w:widowControl w:val="0"/>
        <w:ind w:left="0" w:firstLine="540"/>
        <w:jc w:val="both"/>
        <w:rPr>
          <w:sz w:val="27"/>
        </w:rPr>
      </w:pPr>
      <w:r>
        <w:rPr>
          <w:sz w:val="27"/>
        </w:rPr>
        <w:t xml:space="preserve">Кроме того, исходя из содержания видеозаписи, Ратушный М.С. на просьбу инспектора ДПС предъявить свидетельство о регистрации транспортного средства изначально попытался его найти в своих личных вещах, после чего пояснил, что </w:t>
      </w:r>
      <w:r>
        <w:rPr>
          <w:sz w:val="27"/>
        </w:rPr>
        <w:t xml:space="preserve">паспорт транспортного средства </w:t>
      </w:r>
      <w:r>
        <w:rPr>
          <w:sz w:val="27"/>
        </w:rPr>
        <w:t>и свидетельство о регистрации транспортного средства он забыл дома.</w:t>
      </w:r>
    </w:p>
    <w:p w14:paraId="2A000000">
      <w:pPr>
        <w:widowControl w:val="0"/>
        <w:ind w:left="0" w:firstLine="540"/>
        <w:jc w:val="both"/>
        <w:rPr>
          <w:sz w:val="27"/>
        </w:rPr>
      </w:pPr>
      <w:r>
        <w:rPr>
          <w:sz w:val="27"/>
        </w:rPr>
        <w:t xml:space="preserve">Также, исходя из имеющейся в материалах дела видеозаписи, мировой судья считает установленным, что в действительности Ратушный М.С. управлял вышеуказанным транспортным средством с заведомо подложным государственным регистрационным знаком 24 января 2025 года в 08 час. 54 мин. </w:t>
      </w:r>
    </w:p>
    <w:p w14:paraId="2B000000">
      <w:pPr>
        <w:widowControl w:val="0"/>
        <w:ind w:left="0" w:firstLine="540"/>
        <w:jc w:val="both"/>
        <w:rPr>
          <w:sz w:val="27"/>
          <w:highlight w:val="white"/>
        </w:rPr>
      </w:pPr>
      <w:r>
        <w:rPr>
          <w:sz w:val="27"/>
        </w:rPr>
        <w:t xml:space="preserve">При этом ошибочное указание инспектором ДПС временем совершения административного правонарушения в протоколе об административном правонарушении «07 час. 51 мин.», не свидетельствует о составлении данного процессуального документа с нарушением закона, не влияет на квалификацию вмененного Ратушному М.С. административного правонарушения и не влечет признание протокола об административном правонарушении недопустимым доказательством. </w:t>
      </w:r>
    </w:p>
    <w:p w14:paraId="2C000000">
      <w:pPr>
        <w:ind w:left="0" w:firstLine="567"/>
        <w:jc w:val="both"/>
        <w:rPr>
          <w:sz w:val="27"/>
        </w:rPr>
      </w:pPr>
      <w:r>
        <w:rPr>
          <w:sz w:val="27"/>
          <w:highlight w:val="none"/>
        </w:rPr>
        <w:t xml:space="preserve">Неустранимых сомнений, которые должны быть истолкованы в пользу Ратушного М.С., обстоятельств, исключающих производство по делу об административном правонарушении, предусмотренных ст.24.5 КоАП РФ, в том числе оснований для прекращения производства по делу, в связи с отсутствием состава административного правонарушения, не имеется. </w:t>
      </w:r>
    </w:p>
    <w:p w14:paraId="2D000000">
      <w:pPr>
        <w:ind w:left="0" w:firstLine="540"/>
        <w:jc w:val="both"/>
        <w:rPr>
          <w:sz w:val="27"/>
        </w:rPr>
      </w:pPr>
      <w:r>
        <w:rPr>
          <w:sz w:val="27"/>
        </w:rPr>
        <w:t>Выслушав защитника Ратушного М.С.*** исследовав обстоятельства дела и оценив доказательства в их совокупности, мировой судья пришел к выводу, что в действиях Ратушного М.С. имеется состав административного правонарушения, предусмотренного ч.4 ст.12.2 Кодекса Российской Федерации об административных правонарушениях, то есть управление транспортным средством с заведомо подложными государственными регистрационными знаками.</w:t>
      </w:r>
    </w:p>
    <w:p w14:paraId="2E000000">
      <w:pPr>
        <w:pStyle w:val="NoSpacing1"/>
        <w:ind w:left="0" w:firstLine="567"/>
        <w:jc w:val="both"/>
        <w:rPr>
          <w:sz w:val="27"/>
        </w:rPr>
      </w:pPr>
      <w:r>
        <w:rPr>
          <w:sz w:val="27"/>
        </w:rPr>
        <w:t>При назначении административного наказания, соблюдая требования ст.4.1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и имущественное положение правонарушителя, который является ***</w:t>
      </w:r>
    </w:p>
    <w:p w14:paraId="2F000000">
      <w:pPr>
        <w:pStyle w:val="NoSpacing1"/>
        <w:ind w:left="0" w:firstLine="567"/>
        <w:jc w:val="both"/>
        <w:rPr>
          <w:sz w:val="27"/>
        </w:rPr>
      </w:pPr>
      <w:r>
        <w:rPr>
          <w:sz w:val="27"/>
        </w:rPr>
        <w:t>Обстоятельств, смягчающих административную ответственность, и обстоятельств, отягчающих административную ответственность, в отношении Ратушного М.С.  не установлено.</w:t>
      </w:r>
    </w:p>
    <w:p w14:paraId="30000000">
      <w:pPr>
        <w:pStyle w:val="NoSpacing1"/>
        <w:ind w:left="0" w:firstLine="567"/>
        <w:jc w:val="both"/>
        <w:rPr>
          <w:sz w:val="27"/>
        </w:rPr>
      </w:pPr>
      <w:r>
        <w:rPr>
          <w:sz w:val="27"/>
        </w:rPr>
        <w:t>Учитывая изложенное, мировой судья считает возможным назначить Ратушному М.С. наказание в виде лишения права управления транспортными средствами на минимальный срок, установленный санкцией ч.4 ст.12.2 КоАП РФ, что в данном случае является целесообразным и достаточным для его исправления, а также для предупреждения совершения им новых правонарушений.</w:t>
      </w:r>
    </w:p>
    <w:p w14:paraId="31000000">
      <w:pPr>
        <w:ind w:left="0" w:firstLine="698"/>
        <w:jc w:val="both"/>
        <w:rPr>
          <w:sz w:val="27"/>
        </w:rPr>
      </w:pPr>
      <w:r>
        <w:rPr>
          <w:sz w:val="27"/>
        </w:rPr>
        <w:t>Руководствуясь ч.4 ст.12.2, ст.ст.29.9, 29.10 Кодекса Российской Федерации об административных правонарушениях, мировой судья</w:t>
      </w:r>
    </w:p>
    <w:p w14:paraId="32000000">
      <w:pPr>
        <w:pStyle w:val="NoSpacing1"/>
        <w:jc w:val="center"/>
        <w:rPr>
          <w:sz w:val="27"/>
        </w:rPr>
      </w:pPr>
      <w:r>
        <w:rPr>
          <w:sz w:val="27"/>
        </w:rPr>
        <w:t>ПОСТАНОВИЛ:</w:t>
      </w:r>
    </w:p>
    <w:p w14:paraId="33000000">
      <w:pPr>
        <w:ind w:left="0" w:firstLine="567"/>
        <w:jc w:val="both"/>
        <w:rPr>
          <w:sz w:val="27"/>
        </w:rPr>
      </w:pPr>
      <w:r>
        <w:rPr>
          <w:sz w:val="27"/>
        </w:rPr>
        <w:t>Признать Ратушного Максима Сергеевича виновным в совершении административного правонарушения, предусмотренного ч.4 ст.12.2 Кодекса Российской Федерации об административных пр</w:t>
      </w:r>
      <w:r>
        <w:rPr>
          <w:sz w:val="27"/>
        </w:rPr>
        <w:t xml:space="preserve">авонарушениях, и назначить ему </w:t>
      </w:r>
      <w:r>
        <w:rPr>
          <w:sz w:val="27"/>
        </w:rPr>
        <w:t xml:space="preserve"> наказание в виде лишения права управления транспортными средствами на срок 6 (шесть) месяцев. </w:t>
      </w:r>
    </w:p>
    <w:p w14:paraId="34000000">
      <w:pPr>
        <w:ind w:left="0" w:firstLine="567"/>
        <w:jc w:val="both"/>
        <w:rPr>
          <w:sz w:val="27"/>
        </w:rPr>
      </w:pPr>
      <w:r>
        <w:rPr>
          <w:sz w:val="27"/>
        </w:rPr>
        <w:t>Срок лишения права управления транспортными средствами исчислять со дня вступления постановления в законную силу (ч.1 ст.32.7 КоАП РФ).</w:t>
      </w:r>
    </w:p>
    <w:p w14:paraId="35000000">
      <w:pPr>
        <w:ind w:left="0" w:firstLine="567"/>
        <w:jc w:val="both"/>
        <w:rPr>
          <w:sz w:val="27"/>
        </w:rPr>
      </w:pPr>
      <w:r>
        <w:rPr>
          <w:sz w:val="27"/>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14:paraId="36000000">
      <w:pPr>
        <w:ind w:left="0" w:firstLine="567"/>
        <w:jc w:val="both"/>
        <w:rPr>
          <w:sz w:val="27"/>
        </w:rPr>
      </w:pPr>
      <w:r>
        <w:rPr>
          <w:sz w:val="27"/>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14:paraId="37000000">
      <w:pPr>
        <w:ind w:left="0" w:firstLine="567"/>
        <w:jc w:val="both"/>
        <w:rPr>
          <w:sz w:val="27"/>
        </w:rPr>
      </w:pPr>
      <w:r>
        <w:rPr>
          <w:sz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 Гостехнадзора Республики Крым, а в случае утраты указанных документов заявить об их утрате в указанные органы в тот же срок (ч.1.1 ст.32.7 КоАП РФ).</w:t>
      </w:r>
    </w:p>
    <w:p w14:paraId="38000000">
      <w:pPr>
        <w:ind w:left="0" w:firstLine="567"/>
        <w:jc w:val="both"/>
        <w:rPr>
          <w:sz w:val="27"/>
        </w:rPr>
      </w:pPr>
      <w:r>
        <w:rPr>
          <w:sz w:val="27"/>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14:paraId="39000000">
      <w:pPr>
        <w:ind w:left="0" w:firstLine="567"/>
        <w:jc w:val="both"/>
        <w:rPr>
          <w:sz w:val="27"/>
        </w:rPr>
      </w:pPr>
      <w:r>
        <w:rPr>
          <w:sz w:val="27"/>
        </w:rPr>
        <w:t>Постановление может быть обжаловано в течение 10 дней со дня вручения или получения копии постановления в порядке, предусмотренном ст. 30.2 КоАП РФ.</w:t>
      </w:r>
    </w:p>
    <w:p w14:paraId="3A000000">
      <w:pPr>
        <w:ind w:left="0" w:firstLine="709"/>
        <w:jc w:val="both"/>
        <w:rPr>
          <w:sz w:val="27"/>
        </w:rPr>
      </w:pPr>
    </w:p>
    <w:p w14:paraId="3B000000">
      <w:pPr>
        <w:jc w:val="center"/>
        <w:rPr>
          <w:sz w:val="27"/>
        </w:rPr>
      </w:pPr>
      <w:r>
        <w:rPr>
          <w:sz w:val="27"/>
        </w:rPr>
        <w:t>Мировой судья</w:t>
      </w:r>
      <w:r>
        <w:rPr>
          <w:sz w:val="27"/>
        </w:rPr>
        <w:tab/>
      </w:r>
      <w:r>
        <w:rPr>
          <w:sz w:val="27"/>
        </w:rPr>
        <w:tab/>
      </w:r>
      <w:r>
        <w:rPr>
          <w:sz w:val="27"/>
        </w:rPr>
        <w:t xml:space="preserve">                              Е.А. Фролова</w:t>
      </w:r>
    </w:p>
    <w:p w14:paraId="3C000000">
      <w:pPr>
        <w:ind w:left="0" w:firstLine="720"/>
        <w:jc w:val="both"/>
        <w:rPr>
          <w:sz w:val="27"/>
        </w:rPr>
      </w:pPr>
    </w:p>
    <w:sectPr>
      <w:pgSz w:w="11906" w:h="16838" w:orient="portrait"/>
      <w:pgMar w:top="851" w:right="851" w:bottom="851" w:left="1418"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53A0CE"/>
    <w:multiLevelType w:val="hybridMultilevel"/>
    <w:tmpl w:val="00000000"/>
    <w:lvl w:ilvl="0">
      <w:start w:val="1"/>
      <w:numFmt w:val="decimal"/>
      <w:pStyle w:val="Heading1"/>
      <w:lvlJc w:val="left"/>
      <w:pPr>
        <w:tabs>
          <w:tab w:val="left" w:pos="0"/>
        </w:tabs>
        <w:ind w:left="0" w:firstLine="0"/>
      </w:pPr>
    </w:lvl>
    <w:lvl w:ilvl="1">
      <w:start w:val="1"/>
      <w:numFmt w:val="decimal"/>
      <w:lvlJc w:val="left"/>
      <w:pPr>
        <w:tabs>
          <w:tab w:val="left" w:pos="0"/>
        </w:tabs>
        <w:ind w:left="0" w:firstLine="0"/>
      </w:pPr>
    </w:lvl>
    <w:lvl w:ilvl="2">
      <w:start w:val="1"/>
      <w:numFmt w:val="decimal"/>
      <w:lvlJc w:val="left"/>
      <w:pPr>
        <w:tabs>
          <w:tab w:val="left" w:pos="0"/>
        </w:tabs>
        <w:ind w:left="0" w:firstLine="0"/>
      </w:pPr>
    </w:lvl>
    <w:lvl w:ilvl="3">
      <w:start w:val="1"/>
      <w:numFmt w:val="decimal"/>
      <w:lvlJc w:val="left"/>
      <w:pPr>
        <w:tabs>
          <w:tab w:val="left" w:pos="0"/>
        </w:tabs>
        <w:ind w:left="0" w:firstLine="0"/>
      </w:pPr>
    </w:lvl>
    <w:lvl w:ilvl="4">
      <w:start w:val="1"/>
      <w:numFmt w:val="decimal"/>
      <w:lvlJc w:val="left"/>
      <w:pPr>
        <w:tabs>
          <w:tab w:val="left" w:pos="0"/>
        </w:tabs>
        <w:ind w:left="0" w:firstLine="0"/>
      </w:pPr>
    </w:lvl>
    <w:lvl w:ilvl="5">
      <w:start w:val="1"/>
      <w:numFmt w:val="decimal"/>
      <w:lvlJc w:val="left"/>
      <w:pPr>
        <w:tabs>
          <w:tab w:val="left" w:pos="0"/>
        </w:tabs>
        <w:ind w:left="0" w:firstLine="0"/>
      </w:pPr>
    </w:lvl>
    <w:lvl w:ilvl="6">
      <w:start w:val="1"/>
      <w:numFmt w:val="decimal"/>
      <w:lvlJc w:val="left"/>
      <w:pPr>
        <w:tabs>
          <w:tab w:val="left" w:pos="0"/>
        </w:tabs>
        <w:ind w:left="0" w:firstLine="0"/>
      </w:pPr>
    </w:lvl>
    <w:lvl w:ilvl="7">
      <w:start w:val="1"/>
      <w:numFmt w:val="decimal"/>
      <w:lvlJc w:val="left"/>
      <w:pPr>
        <w:tabs>
          <w:tab w:val="left" w:pos="0"/>
        </w:tabs>
        <w:ind w:left="0" w:firstLine="0"/>
      </w:pPr>
    </w:lvl>
    <w:lvl w:ilvl="8">
      <w:start w:val="1"/>
      <w:numFmt w:val="decim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olor w:val="000000"/>
        <w:spacing w:val="0"/>
        <w:sz w:val="20"/>
        <w:lang w:val="en-US" w:eastAsia="en-US" w:bidi="ar-SA"/>
      </w:rPr>
    </w:rPrDefault>
    <w:pPrDefault>
      <w:pPr>
        <w:spacing w:before="0" w:after="0" w:line="240"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rPr>
      <w:sz w:val="24"/>
    </w:rPr>
  </w:style>
  <w:style w:type="paragraph" w:styleId="Heading1">
    <w:name w:val="heading 1"/>
    <w:basedOn w:val="Normal"/>
    <w:next w:val="BodyText"/>
    <w:link w:val="Heading10"/>
    <w:uiPriority w:val="9"/>
    <w:qFormat/>
    <w:pPr>
      <w:numPr>
        <w:ilvl w:val="0"/>
        <w:numId w:val="1"/>
      </w:numPr>
      <w:spacing w:before="280" w:after="280"/>
      <w:outlineLvl w:val="0"/>
    </w:pPr>
    <w:rPr>
      <w:b/>
      <w:sz w:val="48"/>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rPr>
      <w:sz w:val="24"/>
    </w:rPr>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paragraph" w:customStyle="1" w:styleId="a">
    <w:name w:val="Верхний колонтитул Знак"/>
    <w:link w:val="0"/>
    <w:rPr>
      <w:sz w:val="24"/>
    </w:rPr>
  </w:style>
  <w:style w:type="character" w:customStyle="1" w:styleId="0">
    <w:name w:val="Верхний колонтитул Знак_0"/>
    <w:link w:val="a"/>
    <w:rPr>
      <w:sz w:val="24"/>
    </w:rPr>
  </w:style>
  <w:style w:type="paragraph" w:styleId="PlainText">
    <w:name w:val="Plain Text"/>
    <w:basedOn w:val="Normal"/>
    <w:link w:val="PlainText0"/>
    <w:rPr>
      <w:rFonts w:ascii="Courier New" w:hAnsi="Courier New"/>
    </w:rPr>
  </w:style>
  <w:style w:type="character" w:customStyle="1" w:styleId="PlainText0">
    <w:name w:val="Plain Text_0"/>
    <w:basedOn w:val="Normal0"/>
    <w:link w:val="PlainText"/>
    <w:rPr>
      <w:rFonts w:ascii="Courier New" w:hAnsi="Courier New"/>
    </w:rPr>
  </w:style>
  <w:style w:type="paragraph" w:customStyle="1" w:styleId="apple-converted-space">
    <w:name w:val="apple-converted-space"/>
    <w:link w:val="apple-converted-space0"/>
    <w:rPr>
      <w:rFonts w:ascii="Times New Roman" w:hAnsi="Times New Roman"/>
      <w:color w:val="000000"/>
      <w:sz w:val="24"/>
    </w:rPr>
  </w:style>
  <w:style w:type="character" w:customStyle="1" w:styleId="apple-converted-space0">
    <w:name w:val="apple-converted-space_0"/>
    <w:link w:val="apple-converted-space"/>
    <w:rPr>
      <w:rFonts w:ascii="Times New Roman" w:hAnsi="Times New Roman"/>
      <w:color w:val="000000"/>
      <w:sz w:val="24"/>
    </w:rPr>
  </w:style>
  <w:style w:type="character" w:customStyle="1" w:styleId="Heading30">
    <w:name w:val="Heading 3_0"/>
    <w:link w:val="Heading3"/>
    <w:rPr>
      <w:rFonts w:ascii="XO Thames" w:hAnsi="XO Thames"/>
      <w:b/>
      <w:sz w:val="26"/>
    </w:rPr>
  </w:style>
  <w:style w:type="paragraph" w:styleId="NormalWeb">
    <w:name w:val="Normal (Web)"/>
    <w:basedOn w:val="Normal"/>
    <w:link w:val="NormalWeb0"/>
    <w:pPr>
      <w:spacing w:before="100" w:after="100"/>
    </w:pPr>
  </w:style>
  <w:style w:type="character" w:customStyle="1" w:styleId="NormalWeb0">
    <w:name w:val="Normal (Web)_0"/>
    <w:basedOn w:val="Normal0"/>
    <w:link w:val="NormalWeb"/>
  </w:style>
  <w:style w:type="paragraph" w:customStyle="1" w:styleId="a0">
    <w:name w:val="Гипертекстовая ссылка"/>
    <w:link w:val="00"/>
    <w:rPr>
      <w:color w:val="106BBE"/>
    </w:rPr>
  </w:style>
  <w:style w:type="character" w:customStyle="1" w:styleId="00">
    <w:name w:val="Гипертекстовая ссылка_0"/>
    <w:link w:val="a0"/>
    <w:rPr>
      <w:color w:val="106BBE"/>
    </w:rPr>
  </w:style>
  <w:style w:type="paragraph" w:styleId="BalloonText">
    <w:name w:val="Balloon Text"/>
    <w:basedOn w:val="Normal"/>
    <w:link w:val="BalloonText0"/>
    <w:rPr>
      <w:rFonts w:ascii="Segoe UI" w:hAnsi="Segoe UI"/>
      <w:sz w:val="18"/>
    </w:rPr>
  </w:style>
  <w:style w:type="character" w:customStyle="1" w:styleId="BalloonText0">
    <w:name w:val="Balloon Text_0"/>
    <w:basedOn w:val="Normal0"/>
    <w:link w:val="BalloonText"/>
    <w:rPr>
      <w:rFonts w:ascii="Segoe UI" w:hAnsi="Segoe UI"/>
      <w:sz w:val="18"/>
    </w:rPr>
  </w:style>
  <w:style w:type="paragraph" w:customStyle="1" w:styleId="TextBody">
    <w:name w:val="Text Body"/>
    <w:basedOn w:val="Normal"/>
    <w:link w:val="TextBody0"/>
    <w:pPr>
      <w:spacing w:before="0" w:after="140" w:line="276" w:lineRule="auto"/>
    </w:pPr>
  </w:style>
  <w:style w:type="character" w:customStyle="1" w:styleId="TextBody0">
    <w:name w:val="Text Body_0"/>
    <w:basedOn w:val="Normal0"/>
    <w:link w:val="TextBody"/>
  </w:style>
  <w:style w:type="paragraph" w:customStyle="1" w:styleId="ConsPlusNormal">
    <w:name w:val="ConsPlusNormal"/>
    <w:link w:val="ConsPlusNormal0"/>
    <w:pPr>
      <w:widowControl w:val="0"/>
    </w:pPr>
    <w:rPr>
      <w:sz w:val="24"/>
    </w:rPr>
  </w:style>
  <w:style w:type="character" w:customStyle="1" w:styleId="ConsPlusNormal0">
    <w:name w:val="ConsPlusNormal_0"/>
    <w:link w:val="ConsPlusNormal"/>
    <w:rPr>
      <w:sz w:val="24"/>
    </w:rPr>
  </w:style>
  <w:style w:type="paragraph" w:styleId="Caption">
    <w:name w:val="caption"/>
    <w:basedOn w:val="Normal"/>
    <w:link w:val="Caption0"/>
    <w:pPr>
      <w:spacing w:before="120" w:after="120"/>
    </w:pPr>
    <w:rPr>
      <w:i/>
      <w:sz w:val="24"/>
    </w:rPr>
  </w:style>
  <w:style w:type="character" w:customStyle="1" w:styleId="Caption0">
    <w:name w:val="Caption_0"/>
    <w:basedOn w:val="Normal0"/>
    <w:link w:val="Caption"/>
    <w:rPr>
      <w:i/>
      <w:sz w:val="24"/>
    </w:rPr>
  </w:style>
  <w:style w:type="paragraph" w:customStyle="1" w:styleId="western">
    <w:name w:val="western"/>
    <w:basedOn w:val="Normal"/>
    <w:link w:val="western0"/>
    <w:pPr>
      <w:spacing w:before="280" w:after="142" w:line="288" w:lineRule="auto"/>
    </w:pPr>
  </w:style>
  <w:style w:type="character" w:customStyle="1" w:styleId="western0">
    <w:name w:val="western_0"/>
    <w:basedOn w:val="Normal0"/>
    <w:link w:val="western"/>
  </w:style>
  <w:style w:type="paragraph" w:customStyle="1" w:styleId="NormalWeb1">
    <w:name w:val="Normal (Web)_1"/>
    <w:basedOn w:val="Normal"/>
    <w:link w:val="NormalWeb2"/>
    <w:pPr>
      <w:spacing w:before="280" w:after="280"/>
    </w:pPr>
  </w:style>
  <w:style w:type="character" w:customStyle="1" w:styleId="NormalWeb2">
    <w:name w:val="Normal (Web)_2"/>
    <w:basedOn w:val="Normal0"/>
    <w:link w:val="NormalWeb1"/>
  </w:style>
  <w:style w:type="character" w:customStyle="1" w:styleId="DefaultParagraphFont0">
    <w:name w:val="Default Paragraph Font_0"/>
    <w:link w:val="DefaultParagraphFont"/>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paragraph" w:customStyle="1" w:styleId="a1">
    <w:name w:val="Заголовок статьи"/>
    <w:basedOn w:val="Normal"/>
    <w:next w:val="Normal"/>
    <w:link w:val="01"/>
    <w:pPr>
      <w:ind w:left="1612" w:right="0" w:hanging="892"/>
      <w:jc w:val="both"/>
    </w:pPr>
    <w:rPr>
      <w:rFonts w:ascii="Arial" w:hAnsi="Arial"/>
    </w:rPr>
  </w:style>
  <w:style w:type="character" w:customStyle="1" w:styleId="01">
    <w:name w:val="Заголовок статьи_0"/>
    <w:basedOn w:val="Normal0"/>
    <w:link w:val="a1"/>
    <w:rPr>
      <w:rFonts w:ascii="Arial" w:hAnsi="Arial"/>
    </w:rPr>
  </w:style>
  <w:style w:type="paragraph" w:styleId="NoSpacing">
    <w:name w:val="No Spacing"/>
    <w:link w:val="NoSpacing0"/>
    <w:rPr>
      <w:sz w:val="24"/>
    </w:rPr>
  </w:style>
  <w:style w:type="character" w:customStyle="1" w:styleId="NoSpacing0">
    <w:name w:val="No Spacing_0"/>
    <w:link w:val="NoSpacing"/>
    <w:rPr>
      <w:sz w:val="24"/>
    </w:rPr>
  </w:style>
  <w:style w:type="paragraph" w:customStyle="1" w:styleId="2">
    <w:name w:val="Основной текст (2)"/>
    <w:basedOn w:val="Normal"/>
    <w:link w:val="20"/>
    <w:pPr>
      <w:widowControl w:val="0"/>
      <w:spacing w:before="0" w:after="60" w:line="240" w:lineRule="auto"/>
      <w:jc w:val="right"/>
    </w:pPr>
    <w:rPr>
      <w:sz w:val="26"/>
    </w:rPr>
  </w:style>
  <w:style w:type="character" w:customStyle="1" w:styleId="20">
    <w:name w:val="Основной текст (2)_0"/>
    <w:basedOn w:val="Normal0"/>
    <w:link w:val="2"/>
    <w:rPr>
      <w:sz w:val="26"/>
    </w:rPr>
  </w:style>
  <w:style w:type="paragraph" w:customStyle="1" w:styleId="BalloonText1">
    <w:name w:val="Balloon Text_1"/>
    <w:basedOn w:val="Normal"/>
    <w:link w:val="BalloonText2"/>
    <w:rPr>
      <w:rFonts w:ascii="Segoe UI" w:hAnsi="Segoe UI"/>
      <w:sz w:val="18"/>
    </w:rPr>
  </w:style>
  <w:style w:type="character" w:customStyle="1" w:styleId="BalloonText2">
    <w:name w:val="Balloon Text_2"/>
    <w:basedOn w:val="Normal0"/>
    <w:link w:val="BalloonText1"/>
    <w:rPr>
      <w:rFonts w:ascii="Segoe UI" w:hAnsi="Segoe UI"/>
      <w:sz w:val="18"/>
    </w:rPr>
  </w:style>
  <w:style w:type="paragraph" w:customStyle="1" w:styleId="1">
    <w:name w:val="Указатель1"/>
    <w:basedOn w:val="Normal"/>
    <w:link w:val="10"/>
  </w:style>
  <w:style w:type="character" w:customStyle="1" w:styleId="10">
    <w:name w:val="Указатель1_0"/>
    <w:basedOn w:val="Normal0"/>
    <w:link w:val="1"/>
  </w:style>
  <w:style w:type="character" w:customStyle="1" w:styleId="Heading50">
    <w:name w:val="Heading 5_0"/>
    <w:link w:val="Heading5"/>
    <w:rPr>
      <w:rFonts w:ascii="XO Thames" w:hAnsi="XO Thames"/>
      <w:b/>
      <w:sz w:val="22"/>
    </w:rPr>
  </w:style>
  <w:style w:type="paragraph" w:customStyle="1" w:styleId="nobr">
    <w:name w:val="nobr"/>
    <w:basedOn w:val="11"/>
    <w:link w:val="nobr0"/>
  </w:style>
  <w:style w:type="character" w:customStyle="1" w:styleId="nobr0">
    <w:name w:val="nobr_0"/>
    <w:basedOn w:val="100"/>
    <w:link w:val="nobr"/>
  </w:style>
  <w:style w:type="character" w:customStyle="1" w:styleId="Heading10">
    <w:name w:val="Heading 1_0"/>
    <w:basedOn w:val="Normal0"/>
    <w:link w:val="Heading1"/>
    <w:rPr>
      <w:b/>
      <w:sz w:val="48"/>
    </w:rPr>
  </w:style>
  <w:style w:type="paragraph" w:customStyle="1" w:styleId="DefaultParagraphFont00">
    <w:name w:val="Default Paragraph Font_0_0"/>
    <w:link w:val="DefaultParagraphFont01"/>
  </w:style>
  <w:style w:type="character" w:customStyle="1" w:styleId="DefaultParagraphFont01">
    <w:name w:val="Default Paragraph Font_0_1"/>
    <w:link w:val="DefaultParagraphFont00"/>
  </w:style>
  <w:style w:type="paragraph" w:styleId="Hyperlink">
    <w:name w:val="Hyperlink"/>
    <w:link w:val="Hyperlink0"/>
    <w:rPr>
      <w:color w:val="0000FF"/>
      <w:u w:val="single"/>
    </w:rPr>
  </w:style>
  <w:style w:type="character" w:customStyle="1" w:styleId="Hyperlink0">
    <w:name w:val="Hyperlink_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paragraph" w:customStyle="1" w:styleId="VisitedInternetLink">
    <w:name w:val="Visited Internet Link"/>
    <w:link w:val="VisitedInternetLink0"/>
    <w:rPr>
      <w:color w:val="800000"/>
      <w:u w:val="single"/>
    </w:rPr>
  </w:style>
  <w:style w:type="character" w:customStyle="1" w:styleId="VisitedInternetLink0">
    <w:name w:val="Visited Internet Link_0"/>
    <w:link w:val="VisitedInternetLink"/>
    <w:rPr>
      <w:color w:val="800000"/>
      <w:u w:val="single"/>
    </w:rPr>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paragraph" w:customStyle="1" w:styleId="blk">
    <w:name w:val="blk"/>
    <w:basedOn w:val="11"/>
    <w:link w:val="blk0"/>
  </w:style>
  <w:style w:type="character" w:customStyle="1" w:styleId="blk0">
    <w:name w:val="blk_0"/>
    <w:basedOn w:val="100"/>
    <w:link w:val="blk"/>
  </w:style>
  <w:style w:type="paragraph" w:customStyle="1" w:styleId="InternetLink">
    <w:name w:val="Internet Link"/>
    <w:link w:val="InternetLink0"/>
    <w:rPr>
      <w:color w:val="0000FF"/>
      <w:u w:val="single"/>
    </w:rPr>
  </w:style>
  <w:style w:type="character" w:customStyle="1" w:styleId="InternetLink0">
    <w:name w:val="Internet Link_0"/>
    <w:link w:val="InternetLink"/>
    <w:rPr>
      <w:color w:val="0000FF"/>
      <w:u w:val="single"/>
    </w:rPr>
  </w:style>
  <w:style w:type="paragraph" w:customStyle="1" w:styleId="EndnoteCharacters">
    <w:name w:val="Endnote Characters"/>
    <w:link w:val="EndnoteCharacters0"/>
  </w:style>
  <w:style w:type="character" w:customStyle="1" w:styleId="EndnoteCharacters0">
    <w:name w:val="Endnote Characters_0"/>
    <w:link w:val="EndnoteCharacters"/>
  </w:style>
  <w:style w:type="paragraph" w:customStyle="1" w:styleId="21">
    <w:name w:val="Основной текст (2)_"/>
    <w:link w:val="200"/>
    <w:rPr>
      <w:rFonts w:ascii="Times New Roman" w:hAnsi="Times New Roman"/>
      <w:color w:val="000000"/>
      <w:sz w:val="26"/>
      <w:highlight w:val="white"/>
    </w:rPr>
  </w:style>
  <w:style w:type="character" w:customStyle="1" w:styleId="200">
    <w:name w:val="Основной текст (2)__0"/>
    <w:link w:val="21"/>
    <w:rPr>
      <w:rFonts w:ascii="Times New Roman" w:hAnsi="Times New Roman"/>
      <w:color w:val="000000"/>
      <w:sz w:val="26"/>
      <w:highlight w:val="white"/>
    </w:rPr>
  </w:style>
  <w:style w:type="paragraph" w:styleId="BodyText">
    <w:name w:val="Body Text"/>
    <w:basedOn w:val="Normal"/>
    <w:link w:val="BodyText0"/>
    <w:pPr>
      <w:spacing w:before="0" w:after="140" w:line="276" w:lineRule="auto"/>
    </w:pPr>
  </w:style>
  <w:style w:type="character" w:customStyle="1" w:styleId="BodyText0">
    <w:name w:val="Body Text_0"/>
    <w:basedOn w:val="Normal0"/>
    <w:link w:val="BodyText"/>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customStyle="1" w:styleId="FootnoteCharacters">
    <w:name w:val="Footnote Characters"/>
    <w:link w:val="FootnoteCharacters0"/>
  </w:style>
  <w:style w:type="character" w:customStyle="1" w:styleId="FootnoteCharacters0">
    <w:name w:val="Footnote Characters_0"/>
    <w:link w:val="FootnoteCharacters"/>
  </w:style>
  <w:style w:type="paragraph" w:customStyle="1" w:styleId="11">
    <w:name w:val="Основной шрифт абзаца1"/>
    <w:link w:val="100"/>
  </w:style>
  <w:style w:type="character" w:customStyle="1" w:styleId="100">
    <w:name w:val="Основной шрифт абзаца1_0"/>
    <w:link w:val="11"/>
  </w:style>
  <w:style w:type="paragraph" w:customStyle="1" w:styleId="12">
    <w:name w:val="Текст1"/>
    <w:basedOn w:val="Normal"/>
    <w:link w:val="101"/>
    <w:rPr>
      <w:rFonts w:ascii="Courier New" w:hAnsi="Courier New"/>
      <w:sz w:val="20"/>
    </w:rPr>
  </w:style>
  <w:style w:type="character" w:customStyle="1" w:styleId="101">
    <w:name w:val="Текст1_0"/>
    <w:basedOn w:val="Normal0"/>
    <w:link w:val="12"/>
    <w:rPr>
      <w:rFonts w:ascii="Courier New" w:hAnsi="Courier New"/>
      <w:sz w:val="20"/>
    </w:rPr>
  </w:style>
  <w:style w:type="paragraph" w:customStyle="1" w:styleId="13">
    <w:name w:val="Заголовок 1 Знак"/>
    <w:link w:val="102"/>
    <w:rPr>
      <w:b/>
      <w:sz w:val="48"/>
    </w:rPr>
  </w:style>
  <w:style w:type="character" w:customStyle="1" w:styleId="102">
    <w:name w:val="Заголовок 1 Знак_0"/>
    <w:link w:val="13"/>
    <w:rPr>
      <w:b/>
      <w:sz w:val="48"/>
    </w:rPr>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paragraph" w:customStyle="1" w:styleId="a2">
    <w:name w:val="Заголовок"/>
    <w:basedOn w:val="Normal"/>
    <w:next w:val="BodyText"/>
    <w:link w:val="02"/>
    <w:pPr>
      <w:keepNext/>
      <w:spacing w:before="240" w:after="120"/>
    </w:pPr>
    <w:rPr>
      <w:rFonts w:ascii="Liberation Sans" w:hAnsi="Liberation Sans"/>
      <w:sz w:val="28"/>
    </w:rPr>
  </w:style>
  <w:style w:type="character" w:customStyle="1" w:styleId="02">
    <w:name w:val="Заголовок_0"/>
    <w:basedOn w:val="Normal0"/>
    <w:link w:val="a2"/>
    <w:rPr>
      <w:rFonts w:ascii="Liberation Sans" w:hAnsi="Liberation Sans"/>
      <w:sz w:val="28"/>
    </w:rPr>
  </w:style>
  <w:style w:type="paragraph" w:customStyle="1" w:styleId="NoSpacing1">
    <w:name w:val="No Spacing_1"/>
    <w:link w:val="NoSpacing2"/>
    <w:rPr>
      <w:sz w:val="24"/>
    </w:rPr>
  </w:style>
  <w:style w:type="character" w:customStyle="1" w:styleId="NoSpacing2">
    <w:name w:val="No Spacing_2"/>
    <w:link w:val="NoSpacing1"/>
    <w:rPr>
      <w:sz w:val="24"/>
    </w:rPr>
  </w:style>
  <w:style w:type="paragraph" w:styleId="List">
    <w:name w:val="List"/>
    <w:basedOn w:val="BodyText"/>
    <w:link w:val="List0"/>
  </w:style>
  <w:style w:type="character" w:customStyle="1" w:styleId="List0">
    <w:name w:val="List_0"/>
    <w:basedOn w:val="BodyText0"/>
    <w:link w:val="List"/>
  </w:style>
  <w:style w:type="paragraph" w:customStyle="1" w:styleId="a3">
    <w:name w:val="Текст выноски Знак"/>
    <w:link w:val="03"/>
    <w:rPr>
      <w:rFonts w:ascii="Segoe UI" w:hAnsi="Segoe UI"/>
      <w:sz w:val="18"/>
    </w:rPr>
  </w:style>
  <w:style w:type="character" w:customStyle="1" w:styleId="03">
    <w:name w:val="Текст выноски Знак_0"/>
    <w:link w:val="a3"/>
    <w:rPr>
      <w:rFonts w:ascii="Segoe UI" w:hAnsi="Segoe UI"/>
      <w:sz w:val="18"/>
    </w:rPr>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styleId="Title">
    <w:name w:val="Title"/>
    <w:next w:val="Normal"/>
    <w:link w:val="Title0"/>
    <w:uiPriority w:val="10"/>
    <w:qFormat/>
    <w:pPr>
      <w:spacing w:before="567" w:after="567"/>
      <w:jc w:val="center"/>
    </w:pPr>
    <w:rPr>
      <w:rFonts w:ascii="XO Thames" w:hAnsi="XO Thames"/>
      <w:b/>
      <w:caps/>
      <w:sz w:val="40"/>
    </w:rPr>
  </w:style>
  <w:style w:type="character" w:customStyle="1" w:styleId="Title0">
    <w:name w:val="Title_0"/>
    <w:link w:val="Title"/>
    <w:rPr>
      <w:rFonts w:ascii="XO Thames" w:hAnsi="XO Thames"/>
      <w:b/>
      <w:caps/>
      <w:sz w:val="40"/>
    </w:rPr>
  </w:style>
  <w:style w:type="character" w:customStyle="1" w:styleId="Heading40">
    <w:name w:val="Heading 4_0"/>
    <w:link w:val="Heading4"/>
    <w:rPr>
      <w:rFonts w:ascii="XO Thames" w:hAnsi="XO Thames"/>
      <w:b/>
      <w:sz w:val="24"/>
    </w:rPr>
  </w:style>
  <w:style w:type="character" w:customStyle="1" w:styleId="Heading20">
    <w:name w:val="Heading 2_0"/>
    <w:link w:val="Heading2"/>
    <w:rPr>
      <w:rFonts w:ascii="XO Thames" w:hAnsi="XO Thames"/>
      <w:b/>
      <w:sz w:val="28"/>
    </w:rPr>
  </w:style>
  <w:style w:type="paragraph" w:customStyle="1" w:styleId="a4">
    <w:name w:val="Нижний колонтитул Знак"/>
    <w:link w:val="04"/>
    <w:rPr>
      <w:sz w:val="24"/>
    </w:rPr>
  </w:style>
  <w:style w:type="character" w:customStyle="1" w:styleId="04">
    <w:name w:val="Нижний колонтитул Знак_0"/>
    <w:link w:val="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