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149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center"/>
        <w:rPr>
          <w:sz w:val="25"/>
        </w:rPr>
      </w:pPr>
      <w:r>
        <w:rPr>
          <w:sz w:val="25"/>
        </w:rPr>
        <w:t xml:space="preserve">ПОСТАНОВЛЕНИЕ </w:t>
      </w:r>
    </w:p>
    <w:p w14:paraId="03000000">
      <w:pPr>
        <w:jc w:val="center"/>
        <w:rPr>
          <w:sz w:val="25"/>
        </w:rPr>
      </w:pPr>
    </w:p>
    <w:p w14:paraId="04000000">
      <w:pPr>
        <w:ind w:left="0" w:firstLine="708"/>
        <w:rPr>
          <w:sz w:val="25"/>
        </w:rPr>
      </w:pPr>
      <w:r>
        <w:rPr>
          <w:sz w:val="25"/>
        </w:rPr>
        <w:t>18 апреля</w:t>
      </w:r>
      <w:r>
        <w:rPr>
          <w:sz w:val="25"/>
        </w:rPr>
        <w:t xml:space="preserve"> 2025</w:t>
      </w:r>
      <w:r>
        <w:rPr>
          <w:sz w:val="25"/>
        </w:rPr>
        <w:t xml:space="preserve"> </w:t>
      </w:r>
      <w:r>
        <w:rPr>
          <w:sz w:val="25"/>
        </w:rPr>
        <w:t>года</w:t>
      </w:r>
      <w:r>
        <w:rPr>
          <w:sz w:val="25"/>
        </w:rPr>
        <w:t xml:space="preserve">             </w:t>
      </w:r>
      <w:r>
        <w:rPr>
          <w:sz w:val="25"/>
        </w:rPr>
        <w:t xml:space="preserve"> </w:t>
      </w:r>
      <w:r>
        <w:rPr>
          <w:sz w:val="25"/>
        </w:rPr>
        <w:t xml:space="preserve">     </w:t>
      </w:r>
      <w:r>
        <w:rPr>
          <w:sz w:val="25"/>
        </w:rPr>
        <w:t xml:space="preserve">     </w:t>
      </w:r>
      <w:r>
        <w:rPr>
          <w:sz w:val="25"/>
        </w:rPr>
        <w:t xml:space="preserve">                   </w:t>
      </w:r>
      <w:r>
        <w:rPr>
          <w:sz w:val="25"/>
        </w:rPr>
        <w:t xml:space="preserve"> </w:t>
      </w:r>
      <w:r>
        <w:rPr>
          <w:sz w:val="25"/>
        </w:rPr>
        <w:t xml:space="preserve">  </w:t>
      </w:r>
      <w:r>
        <w:rPr>
          <w:sz w:val="25"/>
        </w:rPr>
        <w:t>г. Евпатория, ул. Горького</w:t>
      </w:r>
      <w:r>
        <w:rPr>
          <w:sz w:val="25"/>
        </w:rPr>
        <w:t>,</w:t>
      </w:r>
      <w:r>
        <w:rPr>
          <w:sz w:val="25"/>
        </w:rPr>
        <w:t xml:space="preserve"> 10/29</w:t>
      </w:r>
    </w:p>
    <w:p w14:paraId="05000000">
      <w:pPr>
        <w:ind w:left="0" w:firstLine="708"/>
        <w:jc w:val="both"/>
        <w:rPr>
          <w:sz w:val="25"/>
        </w:rPr>
      </w:pPr>
      <w:r>
        <w:rPr>
          <w:rStyle w:val="20"/>
          <w:sz w:val="25"/>
        </w:rP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rPr>
          <w:sz w:val="25"/>
        </w:rPr>
        <w:t xml:space="preserve">Фролова Елена Александровна, </w:t>
      </w:r>
    </w:p>
    <w:p w14:paraId="06000000">
      <w:pPr>
        <w:ind w:left="0" w:firstLine="708"/>
        <w:jc w:val="both"/>
        <w:rPr>
          <w:sz w:val="25"/>
        </w:rPr>
      </w:pPr>
      <w:r>
        <w:rPr>
          <w:sz w:val="25"/>
        </w:rPr>
        <w:t>с участием лица, в отношении которого ведется производство по делу об административном правонарушении, - Семенова Н.Н.,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>рассмотрев дело об административном правонарушении, которое поступило из ОМВД России по г. Евпатория, о привлечении к административной ответственности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>Семенова Николая Николаевича***</w:t>
      </w:r>
    </w:p>
    <w:p w14:paraId="09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 ч. 3 ст.19.24 Кодекса Российской Федерации об административных правонарушениях, </w:t>
      </w:r>
    </w:p>
    <w:p w14:paraId="0A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B000000">
      <w:pPr>
        <w:jc w:val="both"/>
        <w:rPr>
          <w:sz w:val="25"/>
        </w:rPr>
      </w:pPr>
      <w:r>
        <w:rPr>
          <w:sz w:val="25"/>
        </w:rPr>
        <w:t xml:space="preserve">         </w:t>
      </w:r>
      <w:r>
        <w:rPr>
          <w:sz w:val="25"/>
        </w:rPr>
        <w:t>13</w:t>
      </w:r>
      <w:r>
        <w:rPr>
          <w:sz w:val="25"/>
        </w:rPr>
        <w:t xml:space="preserve"> </w:t>
      </w:r>
      <w:r>
        <w:rPr>
          <w:sz w:val="25"/>
        </w:rPr>
        <w:t>марта</w:t>
      </w:r>
      <w:r>
        <w:rPr>
          <w:sz w:val="25"/>
        </w:rPr>
        <w:t xml:space="preserve"> 202</w:t>
      </w:r>
      <w:r>
        <w:rPr>
          <w:sz w:val="25"/>
        </w:rPr>
        <w:t xml:space="preserve">5 года в </w:t>
      </w:r>
      <w:r>
        <w:rPr>
          <w:sz w:val="25"/>
        </w:rPr>
        <w:t>00</w:t>
      </w:r>
      <w:r>
        <w:rPr>
          <w:sz w:val="25"/>
        </w:rPr>
        <w:t xml:space="preserve"> час. </w:t>
      </w:r>
      <w:r>
        <w:rPr>
          <w:sz w:val="25"/>
        </w:rPr>
        <w:t>46</w:t>
      </w:r>
      <w:r>
        <w:rPr>
          <w:sz w:val="25"/>
        </w:rPr>
        <w:t xml:space="preserve"> мин. </w:t>
      </w:r>
      <w:r>
        <w:rPr>
          <w:sz w:val="25"/>
        </w:rPr>
        <w:t>Семенов Н.Н.</w:t>
      </w:r>
      <w:r>
        <w:rPr>
          <w:sz w:val="25"/>
        </w:rPr>
        <w:t xml:space="preserve">, в отношении которого решением Евпаторийского городского суда Республики Крым от </w:t>
      </w:r>
      <w:r>
        <w:rPr>
          <w:sz w:val="25"/>
        </w:rPr>
        <w:t>1 июля 2024</w:t>
      </w:r>
      <w:r>
        <w:rPr>
          <w:sz w:val="25"/>
        </w:rPr>
        <w:t xml:space="preserve"> года установлен административный надзор, повторно в течение одного года нарушил ограничение, возложенное на него судом, а именно: </w:t>
      </w:r>
      <w:r>
        <w:rPr>
          <w:sz w:val="25"/>
        </w:rPr>
        <w:t>отсутствовал по месту своего проживания по адресу: ***</w:t>
      </w:r>
    </w:p>
    <w:p w14:paraId="0C000000">
      <w:pPr>
        <w:jc w:val="both"/>
        <w:rPr>
          <w:sz w:val="25"/>
        </w:rPr>
      </w:pPr>
      <w:r>
        <w:rPr>
          <w:sz w:val="25"/>
        </w:rPr>
        <w:tab/>
      </w:r>
      <w:r>
        <w:rPr>
          <w:sz w:val="25"/>
        </w:rPr>
        <w:t xml:space="preserve"> В суде </w:t>
      </w:r>
      <w:r>
        <w:rPr>
          <w:sz w:val="25"/>
        </w:rPr>
        <w:t>Семенов Н.Н.</w:t>
      </w:r>
      <w:r>
        <w:rPr>
          <w:sz w:val="25"/>
        </w:rPr>
        <w:t xml:space="preserve"> вину в совершении административного правонарушения </w:t>
      </w:r>
      <w:r>
        <w:rPr>
          <w:sz w:val="25"/>
        </w:rPr>
        <w:t xml:space="preserve">не </w:t>
      </w:r>
      <w:r>
        <w:rPr>
          <w:sz w:val="25"/>
        </w:rPr>
        <w:t xml:space="preserve">признал, </w:t>
      </w:r>
      <w:r>
        <w:rPr>
          <w:sz w:val="25"/>
        </w:rPr>
        <w:t xml:space="preserve">указал, что в указанное в протоколе об административном </w:t>
      </w:r>
      <w:r>
        <w:rPr>
          <w:sz w:val="25"/>
        </w:rPr>
        <w:t>правонарушении время он находился дома, стука в дверь и звонка мобильного телефона не слышал</w:t>
      </w:r>
      <w:r>
        <w:rPr>
          <w:sz w:val="25"/>
        </w:rPr>
        <w:t>.</w:t>
      </w:r>
    </w:p>
    <w:p w14:paraId="0D000000">
      <w:pPr>
        <w:ind w:left="0" w:firstLine="709"/>
        <w:jc w:val="both"/>
        <w:rPr>
          <w:sz w:val="25"/>
        </w:rPr>
      </w:pPr>
      <w:r>
        <w:rPr>
          <w:sz w:val="25"/>
        </w:rPr>
        <w:t xml:space="preserve">Вина </w:t>
      </w:r>
      <w:r>
        <w:rPr>
          <w:sz w:val="25"/>
        </w:rPr>
        <w:t>Семенова Н.Н.</w:t>
      </w:r>
      <w:r>
        <w:rPr>
          <w:sz w:val="25"/>
        </w:rPr>
        <w:t xml:space="preserve"> в совершении административного правонарушения подтверждается: протоколом об административном правонарушении 82</w:t>
      </w:r>
      <w:r>
        <w:rPr>
          <w:sz w:val="25"/>
        </w:rPr>
        <w:t xml:space="preserve"> 01 №***</w:t>
      </w:r>
      <w:r>
        <w:rPr>
          <w:sz w:val="25"/>
        </w:rPr>
        <w:t xml:space="preserve"> от 27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 xml:space="preserve">, письменным объяснением </w:t>
      </w:r>
      <w:r>
        <w:rPr>
          <w:sz w:val="25"/>
        </w:rPr>
        <w:t>Семенова Н.Н.</w:t>
      </w:r>
      <w:r>
        <w:rPr>
          <w:sz w:val="25"/>
        </w:rPr>
        <w:t xml:space="preserve"> от </w:t>
      </w:r>
      <w:r>
        <w:rPr>
          <w:sz w:val="25"/>
        </w:rPr>
        <w:t>27</w:t>
      </w:r>
      <w:r>
        <w:rPr>
          <w:sz w:val="25"/>
        </w:rPr>
        <w:t>.</w:t>
      </w:r>
      <w:r>
        <w:rPr>
          <w:sz w:val="25"/>
        </w:rPr>
        <w:t>0</w:t>
      </w:r>
      <w:r>
        <w:rPr>
          <w:sz w:val="25"/>
        </w:rPr>
        <w:t>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в котором последний указал, что 13 марта 2025 года он вернулся домой в ночное время суток, точное время не помнит; </w:t>
      </w:r>
      <w:r>
        <w:rPr>
          <w:sz w:val="25"/>
        </w:rPr>
        <w:t>копией акта посещения поднадзорног</w:t>
      </w:r>
      <w:r>
        <w:rPr>
          <w:sz w:val="25"/>
        </w:rPr>
        <w:t>о лица по месту жительства от 13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.2025</w:t>
      </w:r>
      <w:r>
        <w:rPr>
          <w:sz w:val="25"/>
        </w:rPr>
        <w:t>, согласно которому 13 марта 2025 года в 00 час. 46 мин. Семенов Н.Н. не отвечал на телефонный звонки, двери не открыл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>копией вступившего в законную силу</w:t>
      </w:r>
      <w:r>
        <w:rPr>
          <w:sz w:val="25"/>
        </w:rPr>
        <w:t xml:space="preserve"> 16.07.2024</w:t>
      </w:r>
      <w:r>
        <w:rPr>
          <w:sz w:val="25"/>
        </w:rPr>
        <w:t xml:space="preserve"> решения Евпаторийского горо</w:t>
      </w:r>
      <w:r>
        <w:rPr>
          <w:sz w:val="25"/>
        </w:rPr>
        <w:t>дского суда Республики Крым от 01.07.2024</w:t>
      </w:r>
      <w:r>
        <w:rPr>
          <w:sz w:val="25"/>
        </w:rPr>
        <w:t xml:space="preserve"> об установлении в отношении Семенова Н.Н. административного надзора на срок два года и ограничений, в том числе запрета пребывания вне жилого или иного помещения, являющегося местом жительства, с 22:00 часов до 06:00 часов следующего дня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копией </w:t>
      </w:r>
      <w:r>
        <w:rPr>
          <w:sz w:val="25"/>
        </w:rPr>
        <w:t xml:space="preserve">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и </w:t>
      </w:r>
      <w:r>
        <w:rPr>
          <w:sz w:val="25"/>
        </w:rPr>
        <w:t xml:space="preserve">графика прибытия поднадзорного лица </w:t>
      </w:r>
      <w:r>
        <w:rPr>
          <w:sz w:val="25"/>
        </w:rPr>
        <w:t>Семенова Н.Н.</w:t>
      </w:r>
      <w:r>
        <w:rPr>
          <w:sz w:val="25"/>
        </w:rPr>
        <w:t xml:space="preserve"> на регистрацию, утвержденных  начальником 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</w:t>
      </w:r>
      <w:r>
        <w:rPr>
          <w:sz w:val="25"/>
        </w:rPr>
        <w:t>03.07.2024,</w:t>
      </w:r>
      <w:r>
        <w:rPr>
          <w:sz w:val="25"/>
        </w:rPr>
        <w:t xml:space="preserve"> копией постановления </w:t>
      </w:r>
      <w:r>
        <w:rPr>
          <w:sz w:val="25"/>
        </w:rPr>
        <w:t>врио</w:t>
      </w:r>
      <w:r>
        <w:rPr>
          <w:sz w:val="25"/>
        </w:rPr>
        <w:t xml:space="preserve"> заместителя начальника полиции ОМВД России по </w:t>
      </w:r>
      <w:r>
        <w:rPr>
          <w:sz w:val="25"/>
        </w:rPr>
        <w:t>г.Евпатории</w:t>
      </w:r>
      <w:r>
        <w:rPr>
          <w:sz w:val="25"/>
        </w:rPr>
        <w:t xml:space="preserve"> от 14.10.2024 в отношении Семенова Н.Н. по ч.1 ст.19.24 КоАП РФ, вступившего в законную силу 25.10.2024, </w:t>
      </w:r>
      <w:r>
        <w:rPr>
          <w:sz w:val="25"/>
        </w:rPr>
        <w:t xml:space="preserve"> </w:t>
      </w:r>
      <w:r>
        <w:rPr>
          <w:sz w:val="25"/>
        </w:rPr>
        <w:t xml:space="preserve">которые получены с соблюдением требований закона, составлены надлежащим образом и являются допустимыми доказательствами. </w:t>
      </w:r>
    </w:p>
    <w:p w14:paraId="0E000000">
      <w:pPr>
        <w:ind w:left="0" w:firstLine="709"/>
        <w:jc w:val="both"/>
        <w:rPr>
          <w:sz w:val="25"/>
        </w:rPr>
      </w:pPr>
      <w:r>
        <w:rPr>
          <w:sz w:val="25"/>
        </w:rPr>
        <w:t>В соответствии с ч.</w:t>
      </w:r>
      <w:r>
        <w:rPr>
          <w:sz w:val="25"/>
        </w:rPr>
        <w:t>1 ст.</w:t>
      </w:r>
      <w:r>
        <w:rPr>
          <w:sz w:val="25"/>
        </w:rPr>
        <w:t xml:space="preserve">19.24 </w:t>
      </w:r>
      <w:r>
        <w:rPr>
          <w:sz w:val="25"/>
        </w:rPr>
        <w:t>КоАП РФ</w:t>
      </w:r>
      <w:r>
        <w:rPr>
          <w:sz w:val="25"/>
        </w:rPr>
        <w:t xml:space="preserve">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14:paraId="0F000000">
      <w:pPr>
        <w:ind w:left="0" w:firstLine="540"/>
        <w:jc w:val="both"/>
        <w:rPr>
          <w:sz w:val="25"/>
        </w:rPr>
      </w:pPr>
      <w:r>
        <w:rPr>
          <w:sz w:val="25"/>
        </w:rPr>
        <w:t>Согласно ч.3 ст.19.24 КоАП РФ п</w:t>
      </w:r>
      <w:r>
        <w:rPr>
          <w:sz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>
        <w:rPr>
          <w:sz w:val="25"/>
        </w:rPr>
        <w:t xml:space="preserve">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>Выслушав Семенова Н.Н.</w:t>
      </w:r>
      <w:r>
        <w:rPr>
          <w:sz w:val="25"/>
        </w:rPr>
        <w:t xml:space="preserve">, исследовав обстоятельства дела и имеющиеся доказательства, мировой судья пришел к выводу, что в действиях </w:t>
      </w:r>
      <w:r>
        <w:rPr>
          <w:sz w:val="25"/>
        </w:rPr>
        <w:t>Семенова Н.Н.</w:t>
      </w:r>
      <w:r>
        <w:rPr>
          <w:sz w:val="25"/>
        </w:rPr>
        <w:t xml:space="preserve"> имеется состав административного правонарушения, предусмотренного ч. 3 ст. 19.24 КоАП РФ, а именно: п</w:t>
      </w:r>
      <w:r>
        <w:rPr>
          <w:sz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sz w:val="25"/>
        </w:rPr>
        <w:t>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Доводы Семенова Н.Н. о нахождении его дома в указанное в протоколе об административном правонарушении время </w:t>
      </w:r>
      <w:r>
        <w:rPr>
          <w:sz w:val="25"/>
        </w:rPr>
        <w:t>не нашли своего подтверждения в ходе рассмотрения дела и опровергаются совокупностью исследованных доказательств.</w:t>
      </w:r>
    </w:p>
    <w:p w14:paraId="12000000">
      <w:pPr>
        <w:ind w:left="0" w:firstLine="698"/>
        <w:jc w:val="both"/>
        <w:rPr>
          <w:sz w:val="25"/>
          <w:highlight w:val="white"/>
        </w:rPr>
      </w:pPr>
      <w:r>
        <w:rPr>
          <w:sz w:val="25"/>
          <w:highlight w:val="none"/>
        </w:rPr>
        <w:t xml:space="preserve">Неустранимых сомнений, которые должны быть истолкованы в пользу </w:t>
      </w:r>
      <w:r>
        <w:rPr>
          <w:sz w:val="25"/>
          <w:highlight w:val="none"/>
        </w:rPr>
        <w:t>Семенова Н.Н.</w:t>
      </w:r>
      <w:r>
        <w:rPr>
          <w:sz w:val="25"/>
          <w:highlight w:val="none"/>
        </w:rPr>
        <w:t xml:space="preserve">, обстоятельств, исключающих производство по делу об административном правонарушении, предусмотренных ст.24.5 КоАП РФ, не имеется. 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>При назначении административного наказания, соблюдая требования ст.4.1 КоАП РФ,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 *** обстоятельств</w:t>
      </w:r>
      <w:r>
        <w:rPr>
          <w:sz w:val="25"/>
        </w:rPr>
        <w:t>о</w:t>
      </w:r>
      <w:r>
        <w:rPr>
          <w:sz w:val="25"/>
        </w:rPr>
        <w:t>, смягчающ</w:t>
      </w:r>
      <w:r>
        <w:rPr>
          <w:sz w:val="25"/>
        </w:rPr>
        <w:t>е</w:t>
      </w:r>
      <w:r>
        <w:rPr>
          <w:sz w:val="25"/>
        </w:rPr>
        <w:t>е администра</w:t>
      </w:r>
      <w:r>
        <w:rPr>
          <w:sz w:val="25"/>
        </w:rPr>
        <w:t>тивную ответственность, которым</w:t>
      </w:r>
      <w:r>
        <w:rPr>
          <w:sz w:val="25"/>
        </w:rPr>
        <w:t xml:space="preserve"> признается в соответствии с ч.2 </w:t>
      </w:r>
      <w:r>
        <w:rPr>
          <w:sz w:val="25"/>
        </w:rPr>
        <w:t>ст.4.2 КоАП РФ –</w:t>
      </w:r>
      <w:r>
        <w:rPr>
          <w:sz w:val="25"/>
        </w:rPr>
        <w:t xml:space="preserve"> </w:t>
      </w:r>
      <w:r>
        <w:rPr>
          <w:sz w:val="25"/>
        </w:rPr>
        <w:t xml:space="preserve">неудовлетворительное состояние здоровья вследствие всех имеющихся у </w:t>
      </w:r>
      <w:r>
        <w:rPr>
          <w:sz w:val="25"/>
        </w:rPr>
        <w:t>Семенова Н.Н.</w:t>
      </w:r>
      <w:r>
        <w:rPr>
          <w:sz w:val="25"/>
        </w:rPr>
        <w:t xml:space="preserve"> заболеваний</w:t>
      </w:r>
      <w:r>
        <w:rPr>
          <w:sz w:val="25"/>
        </w:rPr>
        <w:t>.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Обстоятельств, отягчающих административную ответственность в отношении </w:t>
      </w:r>
      <w:r>
        <w:rPr>
          <w:sz w:val="25"/>
        </w:rPr>
        <w:t>Семенова Н.Н.</w:t>
      </w:r>
      <w:r>
        <w:rPr>
          <w:sz w:val="25"/>
        </w:rPr>
        <w:t xml:space="preserve"> не установлено</w:t>
      </w:r>
      <w:r>
        <w:rPr>
          <w:sz w:val="25"/>
        </w:rPr>
        <w:t>.</w:t>
      </w:r>
    </w:p>
    <w:p w14:paraId="15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учитывая конкретные обстоятельства дела, мировой судья считает необходимым назначить </w:t>
      </w:r>
      <w:r>
        <w:rPr>
          <w:sz w:val="25"/>
        </w:rPr>
        <w:t>Семенову Н.Н.</w:t>
      </w:r>
      <w:r>
        <w:rPr>
          <w:sz w:val="25"/>
        </w:rPr>
        <w:t xml:space="preserve"> административное наказание в виде </w:t>
      </w:r>
      <w:r>
        <w:rPr>
          <w:sz w:val="25"/>
        </w:rPr>
        <w:t>обязательных работ</w:t>
      </w:r>
      <w:r>
        <w:rPr>
          <w:sz w:val="25"/>
        </w:rPr>
        <w:t xml:space="preserve">, поскольку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6000000">
      <w:pPr>
        <w:ind w:left="0" w:firstLine="698"/>
        <w:jc w:val="both"/>
        <w:rPr>
          <w:sz w:val="25"/>
        </w:rPr>
      </w:pPr>
      <w:r>
        <w:rPr>
          <w:sz w:val="25"/>
        </w:rPr>
        <w:t>К лицам, в отноше</w:t>
      </w:r>
      <w:r>
        <w:rPr>
          <w:sz w:val="25"/>
        </w:rPr>
        <w:t>нии которых в соответствии с ч.3</w:t>
      </w:r>
      <w:r>
        <w:rPr>
          <w:sz w:val="25"/>
        </w:rPr>
        <w:t xml:space="preserve"> ст.3.</w:t>
      </w:r>
      <w:r>
        <w:rPr>
          <w:sz w:val="25"/>
        </w:rPr>
        <w:t>13</w:t>
      </w:r>
      <w:r>
        <w:rPr>
          <w:sz w:val="25"/>
        </w:rPr>
        <w:t xml:space="preserve"> </w:t>
      </w:r>
      <w:r>
        <w:rPr>
          <w:sz w:val="25"/>
        </w:rPr>
        <w:t>КоАП РФ</w:t>
      </w:r>
      <w:r>
        <w:rPr>
          <w:sz w:val="25"/>
        </w:rPr>
        <w:t xml:space="preserve"> не мо</w:t>
      </w:r>
      <w:r>
        <w:rPr>
          <w:sz w:val="25"/>
        </w:rPr>
        <w:t>гут</w:t>
      </w:r>
      <w:r>
        <w:rPr>
          <w:sz w:val="25"/>
        </w:rPr>
        <w:t xml:space="preserve"> применяться </w:t>
      </w:r>
      <w:r>
        <w:rPr>
          <w:sz w:val="25"/>
        </w:rPr>
        <w:t>обязательные работы</w:t>
      </w:r>
      <w:r>
        <w:rPr>
          <w:sz w:val="25"/>
        </w:rPr>
        <w:t xml:space="preserve">, </w:t>
      </w:r>
      <w:r>
        <w:rPr>
          <w:sz w:val="25"/>
        </w:rPr>
        <w:t>Семенов Н.Н.</w:t>
      </w:r>
      <w:r>
        <w:rPr>
          <w:sz w:val="25"/>
        </w:rPr>
        <w:t xml:space="preserve"> </w:t>
      </w:r>
      <w:r>
        <w:rPr>
          <w:sz w:val="25"/>
        </w:rPr>
        <w:t>не относится.</w:t>
      </w:r>
    </w:p>
    <w:p w14:paraId="17000000">
      <w:pPr>
        <w:ind w:left="0" w:firstLine="698"/>
        <w:jc w:val="both"/>
        <w:rPr>
          <w:sz w:val="25"/>
        </w:rPr>
      </w:pPr>
      <w:r>
        <w:rPr>
          <w:sz w:val="25"/>
        </w:rPr>
        <w:t>Руководствуясь ч.3 ст.19.24, ст.ст.29.9, 29.10 Кодекса Российской Федерации об административных правонарушениях, мировой судья</w:t>
      </w:r>
    </w:p>
    <w:p w14:paraId="18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9000000">
      <w:pPr>
        <w:pStyle w:val="NoSpacing"/>
        <w:ind w:left="0" w:firstLine="69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Семенова Николая Николаевича</w:t>
      </w:r>
      <w:r>
        <w:rPr>
          <w:sz w:val="25"/>
        </w:rPr>
        <w:t xml:space="preserve">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</w:t>
      </w:r>
      <w:r>
        <w:rPr>
          <w:sz w:val="25"/>
        </w:rPr>
        <w:t>и назначить ему административное наказание в виде ***</w:t>
      </w:r>
      <w:r>
        <w:rPr>
          <w:sz w:val="25"/>
        </w:rPr>
        <w:t xml:space="preserve">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Управления Федеральной службы судебных приставов России по Республике Крым</w:t>
      </w:r>
      <w:r>
        <w:rPr>
          <w:sz w:val="25"/>
        </w:rPr>
        <w:t>.</w:t>
      </w:r>
    </w:p>
    <w:p w14:paraId="1A000000">
      <w:pPr>
        <w:pStyle w:val="NoSpacing"/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B000000">
      <w:pPr>
        <w:ind w:left="0" w:firstLine="698"/>
        <w:jc w:val="both"/>
        <w:rPr>
          <w:sz w:val="25"/>
        </w:rPr>
      </w:pPr>
    </w:p>
    <w:p w14:paraId="1C000000">
      <w:pPr>
        <w:jc w:val="center"/>
        <w:rPr>
          <w:sz w:val="25"/>
        </w:rPr>
      </w:pPr>
      <w:r>
        <w:rPr>
          <w:sz w:val="25"/>
        </w:rPr>
        <w:t xml:space="preserve">Мировой судья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</w:t>
      </w:r>
      <w:r>
        <w:rPr>
          <w:sz w:val="25"/>
        </w:rPr>
        <w:t xml:space="preserve"> </w:t>
      </w:r>
      <w:r>
        <w:rPr>
          <w:sz w:val="25"/>
        </w:rPr>
        <w:t xml:space="preserve">        </w:t>
      </w:r>
      <w:r>
        <w:rPr>
          <w:sz w:val="25"/>
        </w:rPr>
        <w:t xml:space="preserve">     </w:t>
      </w:r>
      <w:r>
        <w:rPr>
          <w:sz w:val="25"/>
        </w:rPr>
        <w:t xml:space="preserve">           </w:t>
      </w:r>
      <w:r>
        <w:rPr>
          <w:sz w:val="25"/>
        </w:rPr>
        <w:t>Е.А. Фролова</w:t>
      </w:r>
    </w:p>
    <w:p w14:paraId="1D000000">
      <w:pPr>
        <w:rPr>
          <w:sz w:val="25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0"/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Header">
    <w:name w:val="header"/>
    <w:basedOn w:val="Normal"/>
    <w:link w:val="Header0"/>
    <w:pPr>
      <w:tabs>
        <w:tab w:val="center" w:pos="4677"/>
        <w:tab w:val="right" w:pos="9355"/>
      </w:tabs>
    </w:pPr>
  </w:style>
  <w:style w:type="character" w:customStyle="1" w:styleId="Header0">
    <w:name w:val="Header_0"/>
    <w:basedOn w:val="Normal0"/>
    <w:link w:val="Header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Footer0"/>
    <w:pPr>
      <w:tabs>
        <w:tab w:val="center" w:pos="4677"/>
        <w:tab w:val="right" w:pos="9355"/>
      </w:tabs>
    </w:pPr>
  </w:style>
  <w:style w:type="character" w:customStyle="1" w:styleId="Footer0">
    <w:name w:val="Footer_0"/>
    <w:basedOn w:val="Normal0"/>
    <w:link w:val="Footer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2">
    <w:name w:val="Основной текст (2)_"/>
    <w:link w:val="20"/>
    <w:rPr>
      <w:rFonts w:ascii="Times New Roman" w:hAnsi="Times New Roman"/>
      <w:strike w:val="0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trike w:val="0"/>
      <w:sz w:val="22"/>
      <w:u w:val="none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