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5-39-195/2017</w:t>
      </w:r>
    </w:p>
    <w:p w:rsidR="00A77B3E">
      <w:r>
        <w:t>ПОСТАНОВЛЕНИЕ</w:t>
      </w:r>
    </w:p>
    <w:p w:rsidR="00A77B3E"/>
    <w:p w:rsidR="00A77B3E">
      <w:r>
        <w:t xml:space="preserve">15 августа 2017 года          </w:t>
      </w:r>
      <w:r>
        <w:tab/>
      </w:r>
      <w:r>
        <w:tab/>
        <w:t xml:space="preserve">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Государственного учреждения - Управления Пенсион</w:t>
      </w:r>
      <w:r>
        <w:t xml:space="preserve">ного Фонда  Российской Федерации в адрес о привлечении к административной ответственности должностного лица – </w:t>
      </w:r>
    </w:p>
    <w:p w:rsidR="00A77B3E">
      <w:r>
        <w:t xml:space="preserve">Председателя правления товарищества собственников недвижимости ... </w:t>
      </w:r>
      <w:r>
        <w:t>фио</w:t>
      </w:r>
      <w:r>
        <w:t xml:space="preserve"> </w:t>
      </w:r>
      <w:r>
        <w:t>фио</w:t>
      </w:r>
      <w:r>
        <w:t>, паспортные данные, зарегистрированного по адресу: адрес, фактически п</w:t>
      </w:r>
      <w:r>
        <w:t xml:space="preserve">роживающего по адресу: адрес, ... адрес, </w:t>
      </w:r>
    </w:p>
    <w:p w:rsidR="00A77B3E">
      <w:r>
        <w:t xml:space="preserve">по ст.15.33.2 Кодекса Российской Федерации об административных </w:t>
      </w:r>
      <w:r>
        <w:t>праовнарушениях</w:t>
      </w:r>
      <w:r>
        <w:t>,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являясь председателем правления товарищества собственников недвижимости ..., расположенного по адресу: ад</w:t>
      </w:r>
      <w:r>
        <w:t>рес, в нарушение п. 2.2. ст. 11, ст. 15 Федерального закона «Об индивидуальном (персонифицированном) учете в системе обязательного пенсионного страхования» № 27-ФЗ от дата не представил в Государственное учреждение - Управление Пенсионного фонда Российской</w:t>
      </w:r>
      <w:r>
        <w:t xml:space="preserve"> Федерации в адрес в установленный срок сведения о застрахованных лицах (форма СЗВ-М) за дата.</w:t>
      </w:r>
    </w:p>
    <w:p w:rsidR="00A77B3E">
      <w:r>
        <w:t>Фактически сведения о застрахованных лицах были представлены в Государственное учреждение - Управление Пенсионного фонда Российской Федерации в адрес дата при пр</w:t>
      </w:r>
      <w:r>
        <w:t>едельном сроке их предоставления – не позднее дата.</w:t>
      </w:r>
    </w:p>
    <w:p w:rsidR="00A77B3E">
      <w:r>
        <w:t xml:space="preserve"> В суде </w:t>
      </w:r>
      <w:r>
        <w:t>фио</w:t>
      </w:r>
      <w:r>
        <w:t xml:space="preserve"> свою вину в совершении правонарушения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Виновность </w:t>
      </w:r>
      <w:r>
        <w:t>фио</w:t>
      </w:r>
      <w:r>
        <w:t xml:space="preserve"> в совершении админист</w:t>
      </w:r>
      <w:r>
        <w:t>ративного правонарушения подтверждается исследованными доказательствами, а именно: протоколом об административном правонарушении от дата, копией сведений о застрахованных лицах формы СЗВ-М, копией извещения о доставке электронного документа от дата, копией</w:t>
      </w:r>
      <w:r>
        <w:t xml:space="preserve"> выписки из Единого государственного реестра юридических лиц от дата.</w:t>
      </w:r>
    </w:p>
    <w:p w:rsidR="00A77B3E">
      <w:r>
        <w:t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</w:t>
      </w:r>
      <w:r>
        <w:t xml:space="preserve">я и получены в полном соответствии с требованиями административного законодательства. </w:t>
      </w:r>
    </w:p>
    <w:p w:rsidR="00A77B3E">
      <w:r>
        <w:t>В соответствии с п.2.2 ст.11 Федерального закона «Об индивидуальном (персонифицированном) учете в системе обязательного пенсионного страхования» №27-ФЗ  от дата страхова</w:t>
      </w:r>
      <w:r>
        <w:t>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</w:t>
      </w:r>
      <w:r>
        <w:t xml:space="preserve">абот, оказание </w:t>
      </w:r>
      <w:r>
        <w:t xml:space="preserve">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</w:t>
      </w:r>
      <w:r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</w:t>
      </w:r>
      <w:r>
        <w:t>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В силу ст.15 Федерального закона «Об индивидуальном (персонифицированном) учете в системе обязател</w:t>
      </w:r>
      <w:r>
        <w:t>ьного пенсионного страхования» №27-ФЗ  от дата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A77B3E">
      <w:r>
        <w:t xml:space="preserve">В соответствии со ст.15.33.2 </w:t>
      </w:r>
      <w:r>
        <w:t>Ко</w:t>
      </w:r>
      <w:r>
        <w:t>АП</w:t>
      </w:r>
      <w:r>
        <w:t xml:space="preserve">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</w:t>
      </w:r>
      <w:r>
        <w:t>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влечет</w:t>
      </w:r>
      <w:r>
        <w:t xml:space="preserve"> наложение административного штрафа на должностных лиц в размере от трехсот до сумма прописью.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административного правонарушен</w:t>
      </w:r>
      <w:r>
        <w:t>ия, предусмотренного ст.15.33.2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</w:t>
      </w:r>
      <w:r>
        <w:t>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</w:t>
      </w:r>
      <w:r>
        <w:t>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его им</w:t>
      </w:r>
      <w:r>
        <w:t xml:space="preserve">ущественное положение, а также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</w:t>
      </w:r>
      <w:r>
        <w:t>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предусмотренных ст.4.3 </w:t>
      </w:r>
      <w:r>
        <w:t>КоАП</w:t>
      </w:r>
      <w:r>
        <w:t xml:space="preserve"> РФ  в отношении </w:t>
      </w:r>
      <w:r>
        <w:t>фио</w:t>
      </w:r>
      <w:r>
        <w:t xml:space="preserve"> не установлено.</w:t>
      </w:r>
    </w:p>
    <w:p w:rsidR="00A77B3E">
      <w:r>
        <w:t xml:space="preserve">Исходя из изложенного, считаю необходимым назначить </w:t>
      </w:r>
      <w:r>
        <w:t>ф</w:t>
      </w:r>
      <w:r>
        <w:t>ио</w:t>
      </w:r>
      <w:r>
        <w:t xml:space="preserve"> административное наказание в виде административного штрафа в минимальном размере, предусмотренном санкцией ст.15.33.2 </w:t>
      </w:r>
      <w:r>
        <w:t>КоАП</w:t>
      </w:r>
      <w:r>
        <w:t xml:space="preserve"> РФ для должностных лиц. Данный вид наказания в данном случае является целесообразным и достаточным для его исправления, а также дл</w:t>
      </w:r>
      <w:r>
        <w:t>я предупреждения совершения им новых правонарушений.</w:t>
      </w:r>
    </w:p>
    <w:p w:rsidR="00A77B3E">
      <w:r>
        <w:t xml:space="preserve">Руководствуясь ст.ст. 15.33.2, 29.10, 29.11 </w:t>
      </w:r>
      <w:r>
        <w:t>КоАП</w:t>
      </w:r>
      <w:r>
        <w:t xml:space="preserve"> Российской Федерации, мировой судья</w:t>
      </w:r>
    </w:p>
    <w:p w:rsidR="00A77B3E">
      <w:r>
        <w:t>П О С Т А Н О В И Л:</w:t>
      </w:r>
    </w:p>
    <w:p w:rsidR="00A77B3E">
      <w:r>
        <w:t xml:space="preserve">Признать </w:t>
      </w:r>
      <w:r>
        <w:t>фио</w:t>
      </w:r>
      <w:r>
        <w:t xml:space="preserve"> </w:t>
      </w:r>
      <w:r>
        <w:t>фио</w:t>
      </w:r>
      <w:r>
        <w:t xml:space="preserve"> виновным в совершении административного правонарушения, предусмотренного ст.15.3</w:t>
      </w:r>
      <w:r>
        <w:t>3.2 Кодексом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 xml:space="preserve">В соответствии с ч.1 ст.32.2 </w:t>
      </w:r>
      <w:r>
        <w:t>КоАП</w:t>
      </w:r>
      <w:r>
        <w:t xml:space="preserve"> РФ административный штраф необходимо оплатить не позднее 60 дней с момента в</w:t>
      </w:r>
      <w:r>
        <w:t>ступления настоящего постановления в законную силу по следующим реквизитам: получатель: УФК по адрес (Отделение ПФР по РК) ИНН ..., КПП ..., счет ..., банк получателя: Отделение по РК Центрального наименование организации, БИК ..., код бюджетной классифика</w:t>
      </w:r>
      <w:r>
        <w:t>ции: ..., назначение платежа штраф за административное правонарушение.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ч.1 ст.20.25 Кодекса Российской Федераци</w:t>
      </w:r>
      <w:r>
        <w:t>и об административных правонарушениях.</w:t>
      </w:r>
    </w:p>
    <w:p w:rsidR="00A77B3E">
      <w:r>
        <w:t xml:space="preserve">Квитанция об уплате штрафа должна быть предоставлена мировому судье судебного участка №39 Евпаторийского судебного района адрес (городской адрес), адрес. </w:t>
      </w:r>
    </w:p>
    <w:p w:rsidR="00A77B3E">
      <w:r>
        <w:t xml:space="preserve">Постановление может быть обжаловано в течение 10 суток со дня </w:t>
      </w:r>
      <w:r>
        <w:t>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         </w:t>
      </w:r>
      <w:r>
        <w:rPr>
          <w:lang w:val="en-US"/>
        </w:rPr>
        <w:t xml:space="preserve">                      </w:t>
      </w:r>
      <w:r>
        <w:t xml:space="preserve">                          </w:t>
      </w:r>
      <w:r>
        <w:tab/>
        <w:t>Е.А. Фролова</w:t>
      </w:r>
    </w:p>
    <w:p w:rsidR="00A77B3E"/>
    <w:p w:rsidR="00A77B3E"/>
    <w:sectPr w:rsidSect="00E711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1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