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Дело № 5-39-234/2017</w:t>
      </w:r>
    </w:p>
    <w:p w:rsidR="00A77B3E">
      <w:r>
        <w:t xml:space="preserve">ПОСТАНОВЛЕНИЕ </w:t>
      </w:r>
    </w:p>
    <w:p w:rsidR="00A77B3E"/>
    <w:p w:rsidR="00A77B3E">
      <w:r>
        <w:t>20 сентября 2017 года                                             г.Евпатория,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№39 Евпаторийского судебного района (городской округ Евпатория) мировой судья судебного участка №43 Евпаторийского судебного района (городской округ Евпатория) Дахневич Е.Д., рассмотрев дело об административном правонарушении, которое поступило из отдела ГИБДД ОМВД России по адрес о привлечении к административной ответственности</w:t>
      </w:r>
    </w:p>
    <w:p w:rsidR="00A77B3E">
      <w:r>
        <w:t xml:space="preserve">фио, паспортные данные, не работающего, женатого, зарегистрированного и проживающего по адресу: адрес, </w:t>
      </w:r>
    </w:p>
    <w:p w:rsidR="00A77B3E">
      <w:r>
        <w:t xml:space="preserve">по ч. 1 ст. 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 xml:space="preserve">дата в время на адрес ... адрес фио управлял транспортным средством мопедом марка автомобиля ..., в состоянии алкогольного опьянения, был освидетельствован на месте остановки прибором алкотестер Драгер 6810  ..., c датой проверки дата, показания прибора составили 0,43 мг/л. </w:t>
      </w:r>
    </w:p>
    <w:p w:rsidR="00A77B3E">
      <w:r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>Выслушав фио, исследовав материалы дела, суд пришел к выводу о наличии в действиях последнего состава правонарушения, предусмотренного ч.1 ст. 12.8 КоАП РФ, исходя из следующего.</w:t>
      </w:r>
    </w:p>
    <w:p w:rsidR="00A77B3E">
      <w:r>
        <w:t>Согласно протоколу об административном правонарушении адрес телефон от дата, он был составлен в отношении фио за то, что он дата в время на адрес ... Республики Крым фио управлял транспортным средством мопедом марка автомобиля ..., в состоянии алкогольного опьянения, был освидетельствован на месте остановки прибором алкотестер Драгер 6810  ..., c датой проверки дата, показания прибора составили 0,43 мг/л.</w:t>
      </w:r>
    </w:p>
    <w:p w:rsidR="00A77B3E">
      <w: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 xml:space="preserve">Обстоятельства управления транспортным средством в состоянии алкогольного опьянения фио в нарушение ПДД РФ, о которых идет речь в протоколе об административном правонарушении подтверждаются: актом освидетельствования на состояние алкогольного опьянения, с которым фио согласился, о чем имеется его подпись (л.д.5), пояснением последнего, данным им в суде.   </w:t>
      </w:r>
    </w:p>
    <w:p w:rsidR="00A77B3E">
      <w:r>
        <w:t>При таких обстоятельствах в действиях фио имеется состав правонарушения, предусмотренного ст.12.8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Согласно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Как усматривается из материалов дела, фио в установленном законом порядке получал специальное право управления транспортными средствами и ему выдано водительское удостоверение ... категории «А» дата.</w:t>
      </w:r>
    </w:p>
    <w:p w:rsidR="00A77B3E">
      <w:r>
        <w:t xml:space="preserve">При назначении вида и размера административного наказания соблюдая требования ст. 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 его имущественное положение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средством. </w:t>
      </w:r>
    </w:p>
    <w:p w:rsidR="00A77B3E">
      <w:r>
        <w:t xml:space="preserve">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учитывая раскаяние фио, которое суд признает обстоятельством, смягчающим административную ответственность, принимая во внимание данные о личности фио, не работающего, суд пришел к выводу о возможности назначить ему административное наказание в виде административного штрафа в размере сумма прописью с лишением права 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12.8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полтора года.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(ОМВД России по адрес), наименование организации – ..., ИНН получателя ..., КПП получателя ..., ОКТМО ..., КБК ..., УИН ...,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течении трех рабочих дней</w:t>
        <w:tab/>
        <w:t xml:space="preserve"> со дня вступления в законную силу постановления сдать водительское удостоверение в орган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      </w:t>
        <w:tab/>
        <w:tab/>
        <w:tab/>
        <w:t>Е.Д. Дахневич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