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Дело № 5-42-43/2017</w:t>
      </w:r>
    </w:p>
    <w:p w:rsidR="00A77B3E"/>
    <w:p w:rsidR="00A77B3E">
      <w:r>
        <w:t>ПОСТАНОВЛЕНИЕ</w:t>
      </w:r>
    </w:p>
    <w:p w:rsidR="00A77B3E"/>
    <w:p w:rsidR="00A77B3E">
      <w:r>
        <w:t xml:space="preserve"> 03 апреля 2017 года                                   </w:t>
      </w:r>
      <w:r>
        <w:tab/>
      </w:r>
      <w:r>
        <w:tab/>
        <w:t xml:space="preserve">   г. Евпатория, пр. Ленина 51/50</w:t>
      </w:r>
    </w:p>
    <w:p w:rsidR="00A77B3E">
      <w:r>
        <w:t xml:space="preserve">Исполняющий обязанности временно отсутствующего мирового судьи судебного участка № 42 Евпаторийского судебного района, мировой судья судебного участка № 41 Евпаторийского судебного района </w:t>
      </w:r>
      <w:r>
        <w:t>Кунцова</w:t>
      </w:r>
      <w:r>
        <w:t xml:space="preserve"> Е.Г., </w:t>
      </w:r>
    </w:p>
    <w:p w:rsidR="00A77B3E">
      <w:r>
        <w:t>рассмотрев дело об административном правонарушении, п</w:t>
      </w:r>
      <w:r>
        <w:t xml:space="preserve">оступившее из Управления муниципального контроля Администрации адрес   о привлечении к административной ответственности </w:t>
      </w:r>
    </w:p>
    <w:p w:rsidR="00A77B3E">
      <w:r>
        <w:t>фио</w:t>
      </w:r>
      <w:r>
        <w:t xml:space="preserve">, паспортные данные, пенсионера, гражданина России, зарегистрированного по адресу: адрес </w:t>
      </w:r>
      <w:r>
        <w:t>адрес</w:t>
      </w:r>
      <w:r>
        <w:t>, проживающего по адресу: адрес, дом..</w:t>
      </w:r>
      <w:r>
        <w:t>,</w:t>
      </w:r>
    </w:p>
    <w:p w:rsidR="00A77B3E">
      <w:r>
        <w:t xml:space="preserve">по ст. 19.5 ч.1 Кодекса РФ об АП, </w:t>
      </w:r>
    </w:p>
    <w:p w:rsidR="00A77B3E">
      <w:r>
        <w:t xml:space="preserve">с участием лица, привлекаемого к ответственности – </w:t>
      </w:r>
      <w:r>
        <w:t>фио</w:t>
      </w:r>
    </w:p>
    <w:p w:rsidR="00A77B3E"/>
    <w:p w:rsidR="00A77B3E">
      <w:r>
        <w:t>УСТАНОВИЛ:</w:t>
      </w:r>
    </w:p>
    <w:p w:rsidR="00A77B3E"/>
    <w:p w:rsidR="00A77B3E">
      <w:r>
        <w:t xml:space="preserve">Согласно протоколу об административном правонарушении, </w:t>
      </w:r>
      <w:r>
        <w:t>фио</w:t>
      </w:r>
      <w:r>
        <w:t xml:space="preserve"> не выполнил в установленный срок требование предписания №... от дата о добровольном п</w:t>
      </w:r>
      <w:r>
        <w:t>риведении придомовой территории домовладения №... по адрес в адрес в первоначальный вид путем сноса строений лит. «5», «Х», «Ц», «Ч» в тридцатидневный срок после получения предписания.</w:t>
      </w:r>
    </w:p>
    <w:p w:rsidR="00A77B3E">
      <w:r>
        <w:t xml:space="preserve">В судебном заседании </w:t>
      </w:r>
      <w:r>
        <w:t>фио</w:t>
      </w:r>
      <w:r>
        <w:t xml:space="preserve">, его представитель по устному заявлению </w:t>
      </w:r>
      <w:r>
        <w:t>фио</w:t>
      </w:r>
      <w:r>
        <w:t xml:space="preserve"> да</w:t>
      </w:r>
      <w:r>
        <w:t>ли пояснения, согласно которым на сегодняшний день собственниками дома по адрес, №... в адрес разработана схема расположения земельного участка, она передана на утверждение в Администрацию адрес, предприняты меры к формированию земельного участка. Постройк</w:t>
      </w:r>
      <w:r>
        <w:t>и, в отношении которых вынесено предписание находятся в границах сформированного земельного участка. Помимо этого, пояснили, что разрешение на строительство строений вспомогательного использования не требуется, указанные в предписании постройки возведены б</w:t>
      </w:r>
      <w:r>
        <w:t xml:space="preserve">олее десяти лет назад с согласия соседей, первоначальный вид двора изменялся, какие нарушения им допущены ему не понятно. Также </w:t>
      </w:r>
      <w:r>
        <w:t>фио</w:t>
      </w:r>
      <w:r>
        <w:t xml:space="preserve"> указал, что помимо него собственниками квартиры №... адрес, №... в адрес являются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в равных долях. Просил </w:t>
      </w:r>
      <w:r>
        <w:t>прекратить в отношении дело, та как в его действиях отсутствует состав правонарушения.</w:t>
      </w:r>
    </w:p>
    <w:p w:rsidR="00A77B3E">
      <w:r>
        <w:t>Из материалов дела следует, что дата должностными лицами отдела земельного и градостроительного контроля управления муниципального контроля Администрации адрес была пров</w:t>
      </w:r>
      <w:r>
        <w:t>едена проверка, о чем составлен акт №... проверки физического лица по соблюдению земельного и градостроительного законодательства по адресу: адрес,</w:t>
      </w:r>
      <w:r>
        <w:t>. Согласно указаниям акта установлено, что строения литер «Ж», №</w:t>
      </w:r>
      <w:r>
        <w:t>, «Х», «Ц», «Ч» находятся в пользова</w:t>
      </w:r>
      <w:r>
        <w:t xml:space="preserve">нии </w:t>
      </w:r>
      <w:r>
        <w:t>фио</w:t>
      </w:r>
      <w:r>
        <w:t xml:space="preserve"> </w:t>
      </w:r>
      <w:r>
        <w:t>фио</w:t>
      </w:r>
      <w:r>
        <w:t xml:space="preserve"> информации в телефонном режиме департамента имущественных и</w:t>
      </w:r>
      <w:r>
        <w:t xml:space="preserve"> земельных отношений администрации адрес </w:t>
      </w:r>
      <w:r>
        <w:t>от</w:t>
      </w:r>
      <w:r>
        <w:t xml:space="preserve"> </w:t>
      </w:r>
      <w:r>
        <w:t>дата</w:t>
      </w:r>
      <w:r>
        <w:t xml:space="preserve"> правоустанавливающие документы на земельный участок указанного домовладения не оформлялись.</w:t>
      </w:r>
    </w:p>
    <w:p w:rsidR="00A77B3E">
      <w:r>
        <w:t xml:space="preserve">На основании данного акта дата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>, выдано предписание, согласно которому Управлением муниципального контроля администрации адрес указано на необходимость добровольного приведения придомовой территории домовладения №... по адрес в адрес в первоначальный вид путем сноса строений л</w:t>
      </w:r>
      <w:r>
        <w:t>итер №</w:t>
      </w:r>
      <w:r>
        <w:t xml:space="preserve">, «Х», «Ц», «Ч», в течение 30 дней с момента получения данного предписания. </w:t>
      </w:r>
      <w:r>
        <w:t>Согласно уведомления</w:t>
      </w:r>
      <w:r>
        <w:t xml:space="preserve">, представленного судье органом, составившим протокол об административном правонарушении, предписание получено </w:t>
      </w:r>
      <w:r>
        <w:t>ФИО... по почте дата</w:t>
      </w:r>
    </w:p>
    <w:p w:rsidR="00A77B3E">
      <w:r>
        <w:t>Согласно акта №..</w:t>
      </w:r>
      <w:r>
        <w:t>. от дата следует, что требования предписания не  выполнены.</w:t>
      </w:r>
    </w:p>
    <w:p w:rsidR="00A77B3E">
      <w:r>
        <w:t>Обязательным условием привлечения к административной ответственности по ч. 1 ст. 19.5 КоАП РФ является законность предписания, которая предполагает выдачу его уполномоченным должностным лицом в п</w:t>
      </w:r>
      <w:r>
        <w:t>ределах предоставленной ему компетенции, наличие в предписании подробного описания нарушений установленных правил и норм, а также указания на нарушенные нормы права, позволяющее считать данное предписание исполнимым.</w:t>
      </w:r>
    </w:p>
    <w:p w:rsidR="00A77B3E">
      <w:r>
        <w:t>Обязательным признаком объективной стор</w:t>
      </w:r>
      <w:r>
        <w:t>оны состава правонарушения, предусмотренного ч.1 ст.19.5 КоАП РФ, является законность предписания органа, осуществляющего региональный государственный градостроительный и земельный надзор, которая подлежит обязательной проверке и оценке в каждом случае при</w:t>
      </w:r>
      <w:r>
        <w:t xml:space="preserve">влечения лица к административной ответственности за данное правонарушение. </w:t>
      </w:r>
    </w:p>
    <w:p w:rsidR="00A77B3E">
      <w:r>
        <w:t>Предписание исходит от государственного органа, обладающего властными полномочиями, носит обязательный характер и для его исполнения устанавливается срок, за нарушение которого нас</w:t>
      </w:r>
      <w:r>
        <w:t xml:space="preserve">тупает административная ответственность по ч.1 ст.19.5 КоАП РФ, то есть исполнимость предписания является другим важным требованием к этому ненормативному правовому акту и одним из элементов законности предписания.  Исполнимость предписания понимается как </w:t>
      </w:r>
      <w:r>
        <w:t>наличие реальной возможности у лица, привлекаемого к ответственности, устранить в указанный срок выявленное нарушение.</w:t>
      </w:r>
    </w:p>
    <w:p w:rsidR="00A77B3E">
      <w:r>
        <w:t>Как следует из №...т дата строения литер №</w:t>
      </w:r>
      <w:r>
        <w:t xml:space="preserve"> </w:t>
      </w:r>
      <w:r>
        <w:t>,</w:t>
      </w:r>
      <w:r>
        <w:t xml:space="preserve"> «Х», «Ц», «Ч» находятся в пользовании </w:t>
      </w:r>
      <w:r>
        <w:t>фио</w:t>
      </w:r>
      <w:r>
        <w:t xml:space="preserve">, однако протокол от дата составлен в отношении </w:t>
      </w:r>
      <w:r>
        <w:t>фи</w:t>
      </w:r>
      <w:r>
        <w:t>о</w:t>
      </w:r>
    </w:p>
    <w:p w:rsidR="00A77B3E">
      <w:r>
        <w:t xml:space="preserve">При рассмотрении дела </w:t>
      </w:r>
      <w:r>
        <w:t>фио</w:t>
      </w:r>
      <w:r>
        <w:t xml:space="preserve"> мировому судье представлено свидетельство о праве собственности на жилье от дата, согласно которому собственниками квартиры №... адрес, №... в адрес являются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в равных долях. Также представлено свидетельст</w:t>
      </w:r>
      <w:r>
        <w:t xml:space="preserve">во о праве на наследство по завещанию от дата и извлечение о регистрации права собственности на недвижимое имущество от дата, согласно которым в долевой собственности </w:t>
      </w:r>
      <w:r>
        <w:t>фио</w:t>
      </w:r>
      <w:r>
        <w:t xml:space="preserve"> и </w:t>
      </w:r>
      <w:r>
        <w:t>фио</w:t>
      </w:r>
      <w:r>
        <w:t xml:space="preserve"> находится квартира №... по адрес, № </w:t>
      </w:r>
      <w:r>
        <w:t>в адрес и к данной квартире в том числ</w:t>
      </w:r>
      <w:r>
        <w:t>е относится сарай №</w:t>
      </w:r>
      <w:r>
        <w:t xml:space="preserve"> </w:t>
      </w:r>
      <w:r>
        <w:t>.</w:t>
      </w:r>
      <w:r>
        <w:t xml:space="preserve"> </w:t>
      </w:r>
    </w:p>
    <w:p w:rsidR="00A77B3E">
      <w:r>
        <w:t xml:space="preserve">Также в акте №... от дата указано, что до срока проведения проверки </w:t>
      </w:r>
      <w:r>
        <w:t>фио</w:t>
      </w:r>
      <w:r>
        <w:t xml:space="preserve"> в управление муниципального контроля предоставлен технический паспорт на усадебный (индивидуальны) жилой дом №... от дата на 25-ти листах, в котором отражены ст</w:t>
      </w:r>
      <w:r>
        <w:t>роения в таблице «выстроено самовольно» - гараж лит. «Ж», уборная лит «Х», сарай лит</w:t>
      </w:r>
      <w:r>
        <w:t>.</w:t>
      </w:r>
      <w:r>
        <w:t xml:space="preserve"> «№</w:t>
      </w:r>
      <w:r>
        <w:t xml:space="preserve">», </w:t>
      </w:r>
      <w:r>
        <w:t>у</w:t>
      </w:r>
      <w:r>
        <w:t>борная лит «Ц», л/кухня лит. «Ч», сарай лит. «Ш», пристройка лит. «б2», пристройка лит. «а6», пристройка лит. «Д1».</w:t>
      </w:r>
    </w:p>
    <w:p w:rsidR="00A77B3E">
      <w:r>
        <w:t>фио</w:t>
      </w:r>
      <w:r>
        <w:t xml:space="preserve"> и </w:t>
      </w:r>
      <w:r>
        <w:t>фио</w:t>
      </w:r>
      <w:r>
        <w:t xml:space="preserve"> являются долевыми собственниками квар</w:t>
      </w:r>
      <w:r>
        <w:t xml:space="preserve">тиры №..., при этом собственниками квартиры №... являются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в равных долях, </w:t>
      </w:r>
      <w:r>
        <w:t xml:space="preserve">таким </w:t>
      </w:r>
      <w:r>
        <w:t>образом</w:t>
      </w:r>
      <w:r>
        <w:t xml:space="preserve"> из предоставленных документов дела об административном правонарушении невозможно сделать вывод о том, кому принадлежат вспомогательные строения </w:t>
      </w:r>
      <w:r>
        <w:t>литер №</w:t>
      </w:r>
      <w:r>
        <w:t>, «Х», «Ц», «Ч», собственникам квартиры №... или собственникам квартиры №...</w:t>
      </w:r>
    </w:p>
    <w:p w:rsidR="00A77B3E">
      <w:r>
        <w:t>В предписании №... от дата предписано привести придомовую территории домовладения №... по адрес в первоначальный вид путем сноса строений, однако из представленных докуме</w:t>
      </w:r>
      <w:r>
        <w:t xml:space="preserve">нтов невозможно сделать вывод какой вид является первоначальным и чем это подтверждается документально и в пользовании собственника какой квартиры (№...) по адрес, №... в адрес находятся строения литер № </w:t>
      </w:r>
      <w:r>
        <w:t xml:space="preserve">, «Х», «Ц», «Ч». </w:t>
      </w:r>
    </w:p>
    <w:p w:rsidR="00A77B3E">
      <w:r>
        <w:t>В соответствии со статьей 26.1 Ко</w:t>
      </w:r>
      <w:r>
        <w:t>декса Российской Федерации об административных правонарушениях в числе прочих обстоятельств по делу об административном правонарушении подлежат выяснению: лицо, совершившее противоправные действия (бездействие), за которые настоящим Кодексом или законом су</w:t>
      </w:r>
      <w:r>
        <w:t>бъекта Российской Федерации предусмотрена административная ответственность; виновность лица в совершении административного правонарушения.</w:t>
      </w:r>
    </w:p>
    <w:p w:rsidR="00A77B3E">
      <w:r>
        <w:t xml:space="preserve">Согласно части 4 статьи 1.5 Кодекса Российской Федерации об административных правонарушениях неустранимые сомнения в </w:t>
      </w:r>
      <w:r>
        <w:t>виновности лица, привлекаемого к административной ответственности, толкуются в пользу этого лица.</w:t>
      </w:r>
    </w:p>
    <w:p w:rsidR="00A77B3E">
      <w:r>
        <w:t>Указанные положения законодательства получили развитие в пункте 13 Постановления Пленума Верховного Суда Российской Федерации от дата N 5 "О некоторых вопроса</w:t>
      </w:r>
      <w:r>
        <w:t>х, возникающих у судов при применении Кодекса Российской Федерации об административных правонарушениях",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</w:t>
      </w:r>
      <w:r>
        <w:t>х правонарушениях судья должен исходить из закрепленного в статье 1.5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</w:t>
      </w:r>
      <w:r>
        <w:t xml:space="preserve">о по делу. </w:t>
      </w:r>
    </w:p>
    <w:p w:rsidR="00A77B3E">
      <w:r>
        <w:t>Реализация этого принципа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</w:t>
      </w:r>
      <w:r>
        <w:t xml:space="preserve">номоченными рассматривать дела об административных правонарушениях. </w:t>
      </w:r>
    </w:p>
    <w:p w:rsidR="00A77B3E">
      <w:r>
        <w:t>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A77B3E">
      <w:r>
        <w:t>Из вышеизложенного можно сделать вывод, что требование п</w:t>
      </w:r>
      <w:r>
        <w:t>редписания неисполнимо, так как не установлены все обстоятельства, а именно не подтвержден факт принадлежности данных вспомогательных строений именно тому лицу, в отношении которого составлен протокол об административном правонарушении.</w:t>
      </w:r>
    </w:p>
    <w:p w:rsidR="00A77B3E">
      <w:r>
        <w:t>Таким образом, элем</w:t>
      </w:r>
      <w:r>
        <w:t xml:space="preserve">ентов образующих состав правонарушения, предусмотренный ч. 1 ст. 19.5 КоАП РФ в действиях </w:t>
      </w:r>
      <w:r>
        <w:t>фио</w:t>
      </w:r>
      <w:r>
        <w:t xml:space="preserve"> не усматривается исходя из неисполнимости предписания ввиду неясности и неточности  предписываемых действий, необходимых для приведения земельного участка и строе</w:t>
      </w:r>
      <w:r>
        <w:t xml:space="preserve">ний в первоначальный </w:t>
      </w:r>
      <w:r>
        <w:t xml:space="preserve">вид, который не установлен, кроме прочего, без указания конкретных правовых норм, которые нарушены </w:t>
      </w:r>
      <w:r>
        <w:t>фио</w:t>
      </w:r>
    </w:p>
    <w:p w:rsidR="00A77B3E">
      <w:r>
        <w:t xml:space="preserve">Судья пришел к выводу об отсутствии в действиях </w:t>
      </w:r>
      <w:r>
        <w:t>фио</w:t>
      </w:r>
      <w:r>
        <w:t xml:space="preserve"> состава правонарушения, предусмотренного ч. 1 ст. 19.5 КоАП РФ в связи с чем дел</w:t>
      </w:r>
      <w:r>
        <w:t xml:space="preserve">о подлежит прекращению на основании п. 2 ч. 1 ст. 24.5 КоАП РФ </w:t>
      </w:r>
    </w:p>
    <w:p w:rsidR="00A77B3E">
      <w:r>
        <w:t>На основании изложенного, руководствуясь ст. 29.10, ст. 29.11 КоАП Российской Федерации, мировой судья</w:t>
      </w:r>
    </w:p>
    <w:p w:rsidR="00A77B3E">
      <w:r>
        <w:t>ПОСТАНОВИЛ:</w:t>
      </w:r>
    </w:p>
    <w:p w:rsidR="00A77B3E"/>
    <w:p w:rsidR="00A77B3E">
      <w:r>
        <w:t xml:space="preserve">Прекратить дело в отношении </w:t>
      </w:r>
      <w:r>
        <w:t>фио</w:t>
      </w:r>
      <w:r>
        <w:t xml:space="preserve"> по ч. 1 ст. 19.5 КоАП РФ в связи с отсутстви</w:t>
      </w:r>
      <w:r>
        <w:t xml:space="preserve">ем в его действиях состава административного правонарушения, на основании п. 2 ч. 1 ст. 24.5 КоАП РФ </w:t>
      </w:r>
    </w:p>
    <w:p w:rsidR="00A77B3E">
      <w:r>
        <w:t>Постановление может быть обжаловано в Евпаторийский городской суд адрес через  мирового судью в течение 10 суток со дня вручения или получения копии поста</w:t>
      </w:r>
      <w:r>
        <w:t>новления.</w:t>
      </w:r>
    </w:p>
    <w:p w:rsidR="00A77B3E">
      <w:r>
        <w:tab/>
      </w:r>
    </w:p>
    <w:p w:rsidR="00A77B3E">
      <w:r>
        <w:t xml:space="preserve">Мировой судья  </w:t>
      </w:r>
      <w:r>
        <w:tab/>
        <w:t xml:space="preserve">                                    </w:t>
      </w:r>
      <w:r>
        <w:tab/>
      </w:r>
      <w:r>
        <w:tab/>
        <w:t xml:space="preserve">  </w:t>
      </w:r>
      <w:r>
        <w:tab/>
        <w:t xml:space="preserve">Е.Г. </w:t>
      </w:r>
      <w:r>
        <w:t>Кунцова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