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5-42-313/2017</w:t>
      </w:r>
    </w:p>
    <w:p w:rsidR="00A77B3E">
      <w:r>
        <w:t xml:space="preserve">ПОСТАНОВЛЕНИЕ </w:t>
      </w:r>
    </w:p>
    <w:p w:rsidR="00A77B3E">
      <w:r>
        <w:t>21 сентября 2017 года                                 г. Евпатория проспект Ленина,51/50</w:t>
      </w:r>
    </w:p>
    <w:p w:rsidR="00A77B3E">
      <w:r>
        <w:t>Мировой судья судебного участка №42 Евпаторийского судебного района Республики Крым И... рассмотрев дело об административном правонарушении, поступившее из Пенсионного фонда Российской Федерации в г. Евпатории  о привлечении к административной ответственности  директора Общества с ограниченной ответственностью «Вернисаж» Ткаченко Аллы Александровны по ст. 15.33.2   Кодекса РФ об АП,</w:t>
      </w:r>
    </w:p>
    <w:p w:rsidR="00A77B3E">
      <w:r>
        <w:t>УСТАНОВИЛ:</w:t>
      </w:r>
    </w:p>
    <w:p w:rsidR="00A77B3E">
      <w:r>
        <w:t xml:space="preserve">..., являясь директором Общества с ограниченной ответственностью «Вернисаж»,  в нарушение требований  п. 2. 2 ч.2 ст. 11, ст. 15 Федерального закона «Об индивидуальном  (персонифицированном) учете в системе  обязательного пенсионного страхования» №27-ФЗ от 01.04.1996 (с изменениями и дополнениями), не предоставила  в установленный  срок в Управление пенсионного фонда Российской Федерации   в г. Евпатории Республики Крым сведения о застрахованных лицах (форма СЗВ-М) за  апрель 2017 года. Фактически сведения о застрахованных лицах (форма СЗВ-М)  по телекоммуникационным каналам связи в форме электронного документа представлены  в Управление пенсионного фонда Российской Федерации   в г. Евпатории Республики Крым 15.06.2017, тогда как  срок представления  сведений о застрахованных лицах (форма-СЗВ-М) за апрель 2017года не позднее 15 мая  2017 года. </w:t>
      </w:r>
    </w:p>
    <w:p w:rsidR="00A77B3E">
      <w:r>
        <w:t>Привлекаемое лицо явку полномочного представителя в судебное заседание не обеспечило, виду чего, суд считает возможным рассмотреть дело в отсутствие привлекаемого лица.</w:t>
      </w:r>
    </w:p>
    <w:p w:rsidR="00A77B3E">
      <w: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 xml:space="preserve">Вина в совершении правонарушения подтверждается: протоколом об  административном правонарушении;  сведениями о застрахованных лицах (форма СЗВ-М) за  март 2017 года с извещением о получении. </w:t>
      </w:r>
    </w:p>
    <w:p w:rsidR="00A77B3E">
      <w:r>
        <w:t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 и отягчающих административную ответственность.</w:t>
      </w:r>
    </w:p>
    <w:p w:rsidR="00A77B3E">
      <w:r>
        <w:t>Статья 4.1.1 КоАМП РФ предусматривает, что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Статья 3.4 названного кодекса устанавливает,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ООО «Венрнисаж» является микропредприятием, что подтверждено сведениями, содержащимися в Едином реестре субъектов малого и среднего предпринимательства.</w:t>
      </w:r>
    </w:p>
    <w:p w:rsidR="00A77B3E">
      <w:r>
        <w:t xml:space="preserve">Руководствуясь ст. ст. 3.4, 4.1.1., 15.33.2  КоАП РФ мировой судья, </w:t>
      </w:r>
    </w:p>
    <w:p w:rsidR="00A77B3E">
      <w:r>
        <w:t>ПОСТАНОВИЛ:</w:t>
      </w:r>
    </w:p>
    <w:p w:rsidR="00A77B3E">
      <w:r>
        <w:t>...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 наказание в виде предупреждения.</w:t>
      </w:r>
    </w:p>
    <w:p w:rsidR="00A77B3E">
      <w:r>
        <w:t>Постановление может быть обжаловано в течении 10 суток в порядке, предусмотренном ст. 30.2 КРФ об АП.</w:t>
      </w:r>
    </w:p>
    <w:p w:rsidR="00A77B3E"/>
    <w:p w:rsidR="00A77B3E"/>
    <w:p w:rsidR="00A77B3E">
      <w:r>
        <w:t>Мировой судья</w:t>
        <w:tab/>
        <w:tab/>
        <w:tab/>
        <w:t xml:space="preserve">    </w:t>
        <w:tab/>
        <w:tab/>
        <w:tab/>
        <w:t>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