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2B3E" w:rsidRPr="00FD69BA" w:rsidP="00EE2B3E">
      <w:pPr>
        <w:pStyle w:val="NoSpacing"/>
        <w:spacing w:line="352" w:lineRule="auto"/>
        <w:ind w:firstLine="709"/>
        <w:jc w:val="right"/>
        <w:rPr>
          <w:sz w:val="17"/>
          <w:szCs w:val="17"/>
        </w:rPr>
      </w:pPr>
      <w:r w:rsidRPr="00FD69BA">
        <w:rPr>
          <w:sz w:val="17"/>
          <w:szCs w:val="17"/>
        </w:rPr>
        <w:t>Дело № 5-42</w:t>
      </w:r>
      <w:r w:rsidRPr="00FD69BA">
        <w:rPr>
          <w:color w:val="6600CC"/>
          <w:sz w:val="17"/>
          <w:szCs w:val="17"/>
        </w:rPr>
        <w:t>-3</w:t>
      </w:r>
      <w:r w:rsidRPr="00FD69BA" w:rsidR="001341D4">
        <w:rPr>
          <w:color w:val="6600CC"/>
          <w:sz w:val="17"/>
          <w:szCs w:val="17"/>
        </w:rPr>
        <w:t>13</w:t>
      </w:r>
      <w:r w:rsidRPr="00FD69BA">
        <w:rPr>
          <w:sz w:val="17"/>
          <w:szCs w:val="17"/>
        </w:rPr>
        <w:t>/202</w:t>
      </w:r>
      <w:r w:rsidRPr="00FD69BA" w:rsidR="001341D4">
        <w:rPr>
          <w:sz w:val="17"/>
          <w:szCs w:val="17"/>
        </w:rPr>
        <w:t>4</w:t>
      </w:r>
    </w:p>
    <w:p w:rsidR="001341D4" w:rsidRPr="00FD69BA" w:rsidP="00EE2B3E">
      <w:pPr>
        <w:pStyle w:val="NoSpacing"/>
        <w:spacing w:line="352" w:lineRule="auto"/>
        <w:ind w:firstLine="709"/>
        <w:jc w:val="right"/>
        <w:rPr>
          <w:sz w:val="17"/>
          <w:szCs w:val="17"/>
        </w:rPr>
      </w:pPr>
      <w:r w:rsidRPr="00FD69BA">
        <w:rPr>
          <w:sz w:val="17"/>
          <w:szCs w:val="17"/>
        </w:rPr>
        <w:t xml:space="preserve">УИД </w:t>
      </w:r>
      <w:r w:rsidRPr="00FD69BA">
        <w:rPr>
          <w:sz w:val="17"/>
          <w:szCs w:val="17"/>
          <w:lang w:val="en-US"/>
        </w:rPr>
        <w:t>MS</w:t>
      </w:r>
      <w:r w:rsidRPr="00FD69BA">
        <w:rPr>
          <w:sz w:val="17"/>
          <w:szCs w:val="17"/>
        </w:rPr>
        <w:t>0042-01-2024-001870-84</w:t>
      </w:r>
    </w:p>
    <w:p w:rsidR="00EE2B3E" w:rsidRPr="00FD69BA" w:rsidP="00EE2B3E">
      <w:pPr>
        <w:pStyle w:val="NoSpacing"/>
        <w:spacing w:line="352" w:lineRule="auto"/>
        <w:jc w:val="center"/>
        <w:rPr>
          <w:sz w:val="17"/>
          <w:szCs w:val="17"/>
          <w:lang w:val="uk-UA"/>
        </w:rPr>
      </w:pPr>
      <w:r w:rsidRPr="00FD69BA">
        <w:rPr>
          <w:sz w:val="17"/>
          <w:szCs w:val="17"/>
          <w:lang w:val="uk-UA"/>
        </w:rPr>
        <w:t>П О С Т А Н О В Л Е Н И Е</w:t>
      </w:r>
    </w:p>
    <w:p w:rsidR="00EE2B3E" w:rsidRPr="00FD69BA" w:rsidP="00EE2B3E">
      <w:pPr>
        <w:pStyle w:val="NoSpacing"/>
        <w:spacing w:line="352" w:lineRule="auto"/>
        <w:ind w:firstLine="709"/>
        <w:jc w:val="both"/>
        <w:rPr>
          <w:sz w:val="17"/>
          <w:szCs w:val="17"/>
        </w:rPr>
      </w:pPr>
      <w:r w:rsidRPr="00FD69BA">
        <w:rPr>
          <w:color w:val="6600CC"/>
          <w:sz w:val="17"/>
          <w:szCs w:val="17"/>
          <w:lang w:val="uk-UA"/>
        </w:rPr>
        <w:t>03.09.2024</w:t>
      </w:r>
      <w:r w:rsidRPr="00FD69BA">
        <w:rPr>
          <w:sz w:val="17"/>
          <w:szCs w:val="17"/>
          <w:lang w:val="uk-UA"/>
        </w:rPr>
        <w:t xml:space="preserve">                                                        </w:t>
      </w:r>
      <w:r w:rsidRPr="00FD69BA">
        <w:rPr>
          <w:sz w:val="17"/>
          <w:szCs w:val="17"/>
        </w:rPr>
        <w:t xml:space="preserve">  гор. Евпатория</w:t>
      </w:r>
    </w:p>
    <w:p w:rsidR="00EE2B3E" w:rsidRPr="00FD69BA" w:rsidP="00EE2B3E">
      <w:pPr>
        <w:spacing w:after="0" w:line="352" w:lineRule="auto"/>
        <w:ind w:firstLine="709"/>
        <w:jc w:val="both"/>
        <w:rPr>
          <w:rFonts w:ascii="Times New Roman" w:hAnsi="Times New Roman"/>
          <w:color w:val="6600CC"/>
          <w:sz w:val="17"/>
          <w:szCs w:val="17"/>
        </w:rPr>
      </w:pPr>
      <w:r w:rsidRPr="00FD69BA">
        <w:rPr>
          <w:rStyle w:val="FontStyle11"/>
          <w:rFonts w:ascii="Times New Roman" w:hAnsi="Times New Roman" w:cs="Times New Roman"/>
          <w:sz w:val="17"/>
          <w:szCs w:val="17"/>
        </w:rPr>
        <w:t xml:space="preserve">Мировой судья судебного участка № 42 Евпаторийского судебного района (городской округ Евпатория) Республики Крым Семенец </w:t>
      </w:r>
      <w:r w:rsidRPr="00FD69BA" w:rsidR="001341D4">
        <w:rPr>
          <w:rStyle w:val="FontStyle11"/>
          <w:rFonts w:ascii="Times New Roman" w:hAnsi="Times New Roman" w:cs="Times New Roman"/>
          <w:sz w:val="17"/>
          <w:szCs w:val="17"/>
        </w:rPr>
        <w:t>И.О.</w:t>
      </w:r>
      <w:r w:rsidRPr="00FD69BA">
        <w:rPr>
          <w:rFonts w:ascii="Times New Roman" w:hAnsi="Times New Roman"/>
          <w:sz w:val="17"/>
          <w:szCs w:val="17"/>
        </w:rPr>
        <w:t xml:space="preserve">, </w:t>
      </w:r>
      <w:r w:rsidRPr="00FD69BA">
        <w:rPr>
          <w:rFonts w:ascii="Times New Roman" w:hAnsi="Times New Roman"/>
          <w:color w:val="6600CC"/>
          <w:sz w:val="17"/>
          <w:szCs w:val="17"/>
        </w:rPr>
        <w:t>при участии привлекаемого лица Лаврентьевой О.А.,</w:t>
      </w:r>
      <w:r w:rsidRPr="00FD69BA">
        <w:rPr>
          <w:rFonts w:ascii="Times New Roman" w:hAnsi="Times New Roman"/>
          <w:sz w:val="17"/>
          <w:szCs w:val="17"/>
        </w:rPr>
        <w:t xml:space="preserve"> рассмотрев дело об административном правонарушении, поступившее из государственного учреждения – </w:t>
      </w:r>
      <w:r w:rsidRPr="00FD69BA">
        <w:rPr>
          <w:rFonts w:ascii="Times New Roman" w:hAnsi="Times New Roman"/>
          <w:sz w:val="17"/>
          <w:szCs w:val="17"/>
        </w:rPr>
        <w:t>Контрольно</w:t>
      </w:r>
      <w:r w:rsidRPr="00FD69BA">
        <w:rPr>
          <w:rFonts w:ascii="Times New Roman" w:hAnsi="Times New Roman"/>
          <w:sz w:val="17"/>
          <w:szCs w:val="17"/>
        </w:rPr>
        <w:t xml:space="preserve"> – счетной палаты городского округа Евпатория Республики Крым о привлечении к административной ответственности </w:t>
      </w:r>
      <w:r w:rsidRPr="00FD69BA">
        <w:rPr>
          <w:rFonts w:ascii="Times New Roman" w:hAnsi="Times New Roman"/>
          <w:color w:val="6600CC"/>
          <w:sz w:val="17"/>
          <w:szCs w:val="17"/>
        </w:rPr>
        <w:t>должностного лица</w:t>
      </w:r>
      <w:r w:rsidRPr="00FD69BA" w:rsidR="000124E2">
        <w:rPr>
          <w:rFonts w:ascii="Times New Roman" w:hAnsi="Times New Roman"/>
          <w:color w:val="6600CC"/>
          <w:sz w:val="17"/>
          <w:szCs w:val="17"/>
        </w:rPr>
        <w:t xml:space="preserve"> главного бухгалтера </w:t>
      </w:r>
      <w:r w:rsidRPr="00FD69BA">
        <w:rPr>
          <w:rFonts w:ascii="Times New Roman" w:hAnsi="Times New Roman"/>
          <w:color w:val="6600CC"/>
          <w:sz w:val="17"/>
          <w:szCs w:val="17"/>
        </w:rPr>
        <w:t xml:space="preserve"> </w:t>
      </w:r>
      <w:r w:rsidRPr="00FD69BA" w:rsidR="001341D4">
        <w:rPr>
          <w:rFonts w:ascii="Times New Roman" w:hAnsi="Times New Roman"/>
          <w:color w:val="6600CC"/>
          <w:sz w:val="17"/>
          <w:szCs w:val="17"/>
        </w:rPr>
        <w:t>Муниципального казенного учреждения «Центр бухгалтерского, информационно-аналитического и материально-технического обеспечения органов местного</w:t>
      </w:r>
      <w:r w:rsidRPr="00FD69BA" w:rsidR="001341D4">
        <w:rPr>
          <w:rFonts w:ascii="Times New Roman" w:hAnsi="Times New Roman"/>
          <w:color w:val="6600CC"/>
          <w:sz w:val="17"/>
          <w:szCs w:val="17"/>
        </w:rPr>
        <w:t xml:space="preserve"> самоуправления муниципального образования городской округ Евпатория Республики Крым»</w:t>
      </w:r>
      <w:r w:rsidRPr="00FD69BA">
        <w:rPr>
          <w:rFonts w:ascii="Times New Roman" w:hAnsi="Times New Roman"/>
          <w:color w:val="6600CC"/>
          <w:sz w:val="17"/>
          <w:szCs w:val="17"/>
        </w:rPr>
        <w:t xml:space="preserve"> Лаврентьевой Оксаны Александровны</w:t>
      </w:r>
      <w:r w:rsidRPr="00FD69BA">
        <w:rPr>
          <w:rFonts w:ascii="Times New Roman" w:hAnsi="Times New Roman"/>
          <w:color w:val="6600CC"/>
          <w:sz w:val="17"/>
          <w:szCs w:val="17"/>
        </w:rPr>
        <w:t xml:space="preserve">, </w:t>
      </w:r>
      <w:r w:rsidR="00DF4B7D">
        <w:rPr>
          <w:rFonts w:ascii="Times New Roman" w:hAnsi="Times New Roman"/>
          <w:color w:val="6600CC"/>
          <w:sz w:val="17"/>
          <w:szCs w:val="17"/>
        </w:rPr>
        <w:t>()</w:t>
      </w:r>
      <w:r w:rsidRPr="00FD69BA">
        <w:rPr>
          <w:rFonts w:ascii="Times New Roman" w:hAnsi="Times New Roman"/>
          <w:color w:val="6600CC"/>
          <w:sz w:val="17"/>
          <w:szCs w:val="17"/>
        </w:rPr>
        <w:t xml:space="preserve">, </w:t>
      </w:r>
      <w:r w:rsidRPr="00FD69BA">
        <w:rPr>
          <w:rFonts w:ascii="Times New Roman" w:hAnsi="Times New Roman"/>
          <w:color w:val="6600CC"/>
          <w:sz w:val="17"/>
          <w:szCs w:val="17"/>
        </w:rPr>
        <w:t xml:space="preserve">по ч. 4 ст. 15.15.6 КоАП РФ, </w:t>
      </w:r>
    </w:p>
    <w:p w:rsidR="00EE2B3E" w:rsidRPr="00FD69BA" w:rsidP="00EE2B3E">
      <w:pPr>
        <w:pStyle w:val="NoSpacing"/>
        <w:spacing w:line="352" w:lineRule="auto"/>
        <w:jc w:val="center"/>
        <w:rPr>
          <w:sz w:val="17"/>
          <w:szCs w:val="17"/>
        </w:rPr>
      </w:pPr>
      <w:r w:rsidRPr="00FD69BA">
        <w:rPr>
          <w:sz w:val="17"/>
          <w:szCs w:val="17"/>
        </w:rPr>
        <w:t>УСТАНОВИЛ:</w:t>
      </w:r>
    </w:p>
    <w:p w:rsidR="009A7E6B" w:rsidRPr="00FD69BA" w:rsidP="009A7E6B">
      <w:pPr>
        <w:pStyle w:val="2"/>
        <w:spacing w:line="352" w:lineRule="auto"/>
        <w:ind w:firstLine="709"/>
        <w:rPr>
          <w:sz w:val="17"/>
          <w:szCs w:val="17"/>
        </w:rPr>
      </w:pPr>
      <w:r w:rsidRPr="00FD69BA">
        <w:rPr>
          <w:color w:val="6600CC"/>
          <w:sz w:val="17"/>
          <w:szCs w:val="17"/>
        </w:rPr>
        <w:t>Лаврентьевна Оксана Александровна</w:t>
      </w:r>
      <w:r w:rsidRPr="00FD69BA">
        <w:rPr>
          <w:sz w:val="17"/>
          <w:szCs w:val="17"/>
        </w:rPr>
        <w:t xml:space="preserve">, являясь должностным лицом </w:t>
      </w:r>
      <w:r w:rsidRPr="00FD69BA">
        <w:rPr>
          <w:color w:val="6600CC"/>
          <w:sz w:val="17"/>
          <w:szCs w:val="17"/>
        </w:rPr>
        <w:t>главным бухгалтером Муниципального казенного учреждения «Центр бухгалтерского</w:t>
      </w:r>
      <w:r w:rsidRPr="00FD69BA" w:rsidR="001341D4">
        <w:rPr>
          <w:color w:val="6600CC"/>
          <w:sz w:val="17"/>
          <w:szCs w:val="17"/>
        </w:rPr>
        <w:t xml:space="preserve">, информационно-аналитического и материально-технического обеспечения </w:t>
      </w:r>
      <w:r w:rsidRPr="00FD69BA">
        <w:rPr>
          <w:color w:val="6600CC"/>
          <w:sz w:val="17"/>
          <w:szCs w:val="17"/>
        </w:rPr>
        <w:t>органов местного самоуправления муниципального образования городской округ Евпатория Республики Крым»</w:t>
      </w:r>
      <w:r w:rsidRPr="00FD69BA">
        <w:rPr>
          <w:sz w:val="17"/>
          <w:szCs w:val="17"/>
        </w:rPr>
        <w:t xml:space="preserve">, </w:t>
      </w:r>
      <w:r w:rsidRPr="00FD69BA">
        <w:rPr>
          <w:sz w:val="17"/>
          <w:szCs w:val="17"/>
        </w:rPr>
        <w:t xml:space="preserve"> на которого должностной инструкцией ознакомлена 10.10.2023) возложены обязанности (полномочия) по формированию числовых показателей отчетов, входящих в состав бухгалтерской (финансовой) отчетности, счетной и логической проверке правильности формирования числовых показателей отчетов, входящих в состав бухгалтерской</w:t>
      </w:r>
      <w:r w:rsidRPr="00FD69BA">
        <w:rPr>
          <w:sz w:val="17"/>
          <w:szCs w:val="17"/>
        </w:rPr>
        <w:t xml:space="preserve"> (</w:t>
      </w:r>
      <w:r w:rsidRPr="00FD69BA">
        <w:rPr>
          <w:sz w:val="17"/>
          <w:szCs w:val="17"/>
        </w:rPr>
        <w:t>финансовой) отчетности, по организации и осуществлению внутреннего контроля ведения бухгалтерского учета и составления бухгалтерской (финансовой) отчетности экономического субъекта, проверке обоснованности первичных учетных документов, которыми оформлены факты хозяйственной жизни, логической увязке отдельных показателей, проверке качества ведения регистров бухгалтерского учета и составления бухгалтерской (финансовой) отчетности, составлению достоверной бухгалтерской отчетности на основе первичных документов и бухгалтерских записей, представление ее в установленные сроки соответствующим</w:t>
      </w:r>
      <w:r w:rsidRPr="00FD69BA">
        <w:rPr>
          <w:sz w:val="17"/>
          <w:szCs w:val="17"/>
        </w:rPr>
        <w:t xml:space="preserve"> органам, допустила грубое нарушение требований к бюджетному (бухгалтерскому) учету, в том числе к составлению либо представлению бюджетной отчетности, выразившееся в искажении показателей бюджетной отчетности МКУ «ЦБИА и МТО» за 2023 год, которые привели к искажению информации об активах более чем на 10%:</w:t>
      </w:r>
    </w:p>
    <w:p w:rsidR="00EE2B3E" w:rsidRPr="00FD69BA" w:rsidP="009A7E6B">
      <w:pPr>
        <w:pStyle w:val="2"/>
        <w:shd w:val="clear" w:color="auto" w:fill="auto"/>
        <w:spacing w:before="0" w:line="352" w:lineRule="auto"/>
        <w:ind w:firstLine="709"/>
        <w:rPr>
          <w:sz w:val="17"/>
          <w:szCs w:val="17"/>
        </w:rPr>
      </w:pPr>
      <w:r w:rsidRPr="00FD69BA">
        <w:rPr>
          <w:sz w:val="17"/>
          <w:szCs w:val="17"/>
        </w:rPr>
        <w:t xml:space="preserve">Местом совершения правонарушения является: </w:t>
      </w:r>
      <w:r w:rsidRPr="00FD69BA">
        <w:rPr>
          <w:color w:val="6600CC"/>
          <w:sz w:val="17"/>
          <w:szCs w:val="17"/>
        </w:rPr>
        <w:t>Республика Крым, гор. Евпатория, пр-т Ленина, д. 2</w:t>
      </w:r>
      <w:r w:rsidRPr="00FD69BA">
        <w:rPr>
          <w:sz w:val="17"/>
          <w:szCs w:val="17"/>
        </w:rPr>
        <w:t xml:space="preserve">, что относится к территориальной подсудности судебного участка № 42 Евпаторийского судебного района (городской округ Евпатория) Республики Крым. Датой и временем совершения правонарушения является </w:t>
      </w:r>
      <w:r w:rsidRPr="00FD69BA" w:rsidR="009A7E6B">
        <w:rPr>
          <w:color w:val="6600CC"/>
          <w:sz w:val="17"/>
          <w:szCs w:val="17"/>
        </w:rPr>
        <w:t>02.02.2024 с 09:00 до 18:00</w:t>
      </w:r>
      <w:r w:rsidRPr="00FD69BA">
        <w:rPr>
          <w:sz w:val="17"/>
          <w:szCs w:val="17"/>
        </w:rPr>
        <w:t>.</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Срок давности привлечения к административной ответственности за данное правонарушение, установленный ст. 4.5 КоАП РФ, на момент рассмотрения дела не истек.</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lang w:eastAsia="zh-CN"/>
        </w:rPr>
        <w:t xml:space="preserve">При рассмотрении дела </w:t>
      </w:r>
      <w:r w:rsidRPr="00FD69BA">
        <w:rPr>
          <w:rFonts w:ascii="Times New Roman" w:hAnsi="Times New Roman"/>
          <w:color w:val="6600CC"/>
          <w:sz w:val="17"/>
          <w:szCs w:val="17"/>
          <w:lang w:eastAsia="zh-CN"/>
        </w:rPr>
        <w:t>Лаврентьева О.А.</w:t>
      </w:r>
      <w:r w:rsidRPr="00FD69BA">
        <w:rPr>
          <w:rFonts w:ascii="Times New Roman" w:hAnsi="Times New Roman"/>
          <w:sz w:val="17"/>
          <w:szCs w:val="17"/>
          <w:lang w:eastAsia="zh-CN"/>
        </w:rPr>
        <w:t xml:space="preserve"> </w:t>
      </w:r>
      <w:r w:rsidRPr="00FD69BA">
        <w:rPr>
          <w:rFonts w:ascii="Times New Roman" w:hAnsi="Times New Roman"/>
          <w:sz w:val="17"/>
          <w:szCs w:val="17"/>
        </w:rPr>
        <w:t>вину в совершении административного правонарушения по ч. 4 ст. 15.15.6 КоАП РФ признала в полном объеме, подтвердила обстоятельства, изложенные в административном протоколе, в содеянном раскаялась.</w:t>
      </w:r>
    </w:p>
    <w:p w:rsidR="00EE2B3E" w:rsidRPr="00FD69BA" w:rsidP="00EE2B3E">
      <w:pPr>
        <w:pStyle w:val="NoSpacing"/>
        <w:spacing w:line="352" w:lineRule="auto"/>
        <w:ind w:firstLine="709"/>
        <w:jc w:val="both"/>
        <w:rPr>
          <w:sz w:val="17"/>
          <w:szCs w:val="17"/>
        </w:rPr>
      </w:pPr>
      <w:r w:rsidRPr="00FD69BA">
        <w:rPr>
          <w:sz w:val="17"/>
          <w:szCs w:val="17"/>
        </w:rPr>
        <w:t>Так, при рассмотрении материалов дела мировым судьей установлено нижеследующее.</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разделе I «Нефинансовые активы»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состоянию на 01.01.2024 по коду строки 070 «Непроизведенные активы (010300000) (остаточная стоимость)» графе 6 «На конец отчетного периода. Бюджетная деятельность», графе 8 «На конец отчетного периода. Итого» завышены показатели на сумму 9 418 380,70 руб. (кадастровая стоимость земельных участков, переданных в постоянное (бессрочное) пользование). В форме 0503168 «Сведения</w:t>
      </w:r>
      <w:r w:rsidRPr="00FD69BA">
        <w:rPr>
          <w:rFonts w:ascii="Times New Roman" w:hAnsi="Times New Roman"/>
          <w:sz w:val="17"/>
          <w:szCs w:val="17"/>
        </w:rPr>
        <w:t xml:space="preserve"> :</w:t>
      </w:r>
      <w:r w:rsidRPr="00FD69BA">
        <w:rPr>
          <w:rFonts w:ascii="Times New Roman" w:hAnsi="Times New Roman"/>
          <w:sz w:val="17"/>
          <w:szCs w:val="17"/>
        </w:rPr>
        <w:t xml:space="preserve"> движении нефинансовых активов» (вид имущества: нефинансовые активы (без имущества казны) завышены показатели графы 11 «Наличие на конец года» по коду строк I50 «Непроизведенные активы», 151 «Земля» на сумму 9 418 380,70 руб. вследствие не отражения актуальных данных по кадастровой стоимости земельного участка.</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Информация о выявленном нарушении была отражена в заключении по результатам внешней проверки бюджетной отчетности главных распорядителей бюджетных средств, главных администраторов доходов бюджета муниципального образования городской округ Евпатория Республики Крым за 2023 год, составленном в рамках реализации полномочий по осуществлению внешнего муниципального контроля в соответствии со ст. 268.1 Бюджетного кодекса РФ.</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Порядок составления и представления бюджетной отчетности главными распорядителями бюджетных средств, распорядителями, получателями бюджетных средств, главными администраторами, администраторами доходов бюджета, </w:t>
      </w:r>
      <w:r w:rsidRPr="00FD69BA">
        <w:rPr>
          <w:rFonts w:ascii="Times New Roman" w:hAnsi="Times New Roman"/>
          <w:sz w:val="17"/>
          <w:szCs w:val="17"/>
        </w:rPr>
        <w:t>установлен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 Инструкция № 191н).</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ходе экспертно-аналитического мероприятия установлено следующее.</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разделе I «Нефинансовые активы» формы 0503130 «Баланс главного распорядителя, распорядителя, получателя бюджетных средств, главного администратора, администратора источников</w:t>
      </w:r>
      <w:r w:rsidRPr="00FD69BA">
        <w:rPr>
          <w:rFonts w:ascii="Times New Roman" w:hAnsi="Times New Roman"/>
          <w:sz w:val="17"/>
          <w:szCs w:val="17"/>
        </w:rPr>
        <w:tab/>
        <w:t>финансирования дефицита бюджета, главного администратора, администратора доходов бюджета» по состоянию на 01.01.2024, по коду строки 070 «Непроизведенные активы (010300000) (остаточная стоимость)» в графе 3 «На начало года «Бюджетная деятельность», в графе 5 «На начало года.</w:t>
      </w:r>
      <w:r w:rsidRPr="00FD69BA">
        <w:rPr>
          <w:rFonts w:ascii="Times New Roman" w:hAnsi="Times New Roman"/>
          <w:sz w:val="17"/>
          <w:szCs w:val="17"/>
        </w:rPr>
        <w:t xml:space="preserve"> Итого», графе 6 «На конец отчетного периода. Бюджетная деятельность», графе 8 «На конец отчетного периода. </w:t>
      </w:r>
      <w:r w:rsidRPr="00FD69BA">
        <w:rPr>
          <w:rFonts w:ascii="Times New Roman" w:hAnsi="Times New Roman"/>
          <w:sz w:val="17"/>
          <w:szCs w:val="17"/>
        </w:rPr>
        <w:t>Итого» отражена кадастровая стоимость земельных участков, переданных в постоянное бессрочное) пользование, в сумме 10 850 166,38 руб.</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Аналогичная информация указана в форме 0503168 «Сведения о движении нефинансовых активов» (вид имущества: нефинансовые активы (без имущества казны) по коду строк 150 «Непроизведенные активы» и 151 «Земля» в графе 4 «Наличие на начало года» и графе 11 «Наличие на конец года».</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соответствии с п. 71 Инструкции № 157н земельные участки, используемые на праве постоянного (бессрочного) пользования, учитываются на соответствующем счете аналитического учета счета 0 103 00 ООО «Непроизведенные активы» на основании документа (свидетельства), подтверждающего право пользования земельным участком, по их кадастровой стоимости.</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Переоценка земельных участков производится в результате проведения государственной кадастровой переоценки или внесения изменений в государственный кадастр земельных участков (п. 28 Инструкции № 157н, п. 36 Стандарта «Непроизведенные активы»).</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Согласно ст. 11 Федерального Закона от 06.12.2011 № 402-ФЗ "О бухгалтерском учете" активы и обязательства учреждений и организаций подлежат инвентаризации.</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совместном письме Министерства финансов Российской Федерации от 12.12.2022 № 02-06-07/121653 и Федерального казначейства от 12.12.2022 № 07-04-05/02-31103 «О дополнительных критериях по раскрытию информации при составлении и представлении годовой консолидированной бюджетной отчетности,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 за 2022 год» установлено, что в рамках проведения инвентаризации в целях составления годовой бюджетной</w:t>
      </w:r>
      <w:r w:rsidRPr="00FD69BA">
        <w:rPr>
          <w:rFonts w:ascii="Times New Roman" w:hAnsi="Times New Roman"/>
          <w:sz w:val="17"/>
          <w:szCs w:val="17"/>
        </w:rPr>
        <w:t xml:space="preserve"> (бухгалтерской) отчетности необходимо, в том числе, обеспечить синхронизацию показателей бухгалтерского учета с данными государственных реестров и (или) информационных систем (например, Единый государственный реестр юридических лиц. </w:t>
      </w:r>
      <w:r w:rsidRPr="00FD69BA">
        <w:rPr>
          <w:rFonts w:ascii="Times New Roman" w:hAnsi="Times New Roman"/>
          <w:sz w:val="17"/>
          <w:szCs w:val="17"/>
        </w:rPr>
        <w:t>Единый государственный реестр индивидуальных предпринимателей, Единый государственный реестр недвижимости, реестр федерального имущества, Государственная автоматизированная система «Управление», Государственная автоматизированная система «Правосудие» и т.п.).</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Постановлением Совета Министров Республики Крым от 16.11.2022 № 1010 (далее -</w:t>
      </w:r>
      <w:r w:rsidRPr="00FD69BA">
        <w:rPr>
          <w:rFonts w:ascii="Times New Roman" w:hAnsi="Times New Roman"/>
          <w:sz w:val="17"/>
          <w:szCs w:val="17"/>
        </w:rPr>
        <w:tab/>
        <w:t>Постановление № 1010) утверждены результаты определения кадастровой стоимости объектов недвижимости - земельных участков, расположенных на территории Республики Крым.</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Пунктом 4 Постановления № 1010 установлено, что результаты определения кадастровой стоимости применяются с 1 января 2023 года.</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Согласно п. 28 Инструкции № 157н изменение стоимости земельных участков, считываемых в составе нефинансовых активов,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изменений в отчетности.</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соответствии с Постановлением № 1010 кадастровая стоимость земельного участка, расположенного по адресу: г. Евпатория, пр. Ленина, 2 (кадастровый номер №18:010117:603), переданного МКУ «ЦБИА и МТО» по состоянию 01.01.2023 и на 01.01.2024 составляет 1 431 785,60 рублей.</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соответствии с пояснениями МКУ «ЦБИА и МТО» кадастровая стоимость земельного участка отражена на основании данных передаточного акта от 04.09.2023 в соответствии с постановлением администрации города Евпатории Республики Крым № 2669-п от 04.09.2023.</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Пояснения не могут быть приняты, поскольку дата начала применения кадастровой стоимости определятся датой вступления в силу акта, утвердившего результаты определения кадастровой стоимости, а не датой передаточного акта. В целях </w:t>
      </w:r>
      <w:r w:rsidRPr="00FD69BA">
        <w:rPr>
          <w:rFonts w:ascii="Times New Roman" w:hAnsi="Times New Roman"/>
          <w:sz w:val="17"/>
          <w:szCs w:val="17"/>
        </w:rPr>
        <w:t>бюджетного учета измененная кадастровая стоимость земельного участка, утвержденная Постановлением № 1010 в 2022 году, должна быть учтена в 2023 году.</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В нарушение положений ст. 264.1 Бюджетного кодекса РФ, </w:t>
      </w:r>
      <w:r w:rsidRPr="00FD69BA">
        <w:rPr>
          <w:rFonts w:ascii="Times New Roman" w:hAnsi="Times New Roman"/>
          <w:sz w:val="17"/>
          <w:szCs w:val="17"/>
        </w:rPr>
        <w:t>ст.ст</w:t>
      </w:r>
      <w:r w:rsidRPr="00FD69BA">
        <w:rPr>
          <w:rFonts w:ascii="Times New Roman" w:hAnsi="Times New Roman"/>
          <w:sz w:val="17"/>
          <w:szCs w:val="17"/>
        </w:rPr>
        <w:t xml:space="preserve">. 13, 19 Федерального закона от 06.12.2011 № 402-ФЗ «О бухгалтерском учете», </w:t>
      </w:r>
      <w:r w:rsidRPr="00FD69BA">
        <w:rPr>
          <w:rFonts w:ascii="Times New Roman" w:hAnsi="Times New Roman"/>
          <w:sz w:val="17"/>
          <w:szCs w:val="17"/>
        </w:rPr>
        <w:t>п.п</w:t>
      </w:r>
      <w:r w:rsidRPr="00FD69BA">
        <w:rPr>
          <w:rFonts w:ascii="Times New Roman" w:hAnsi="Times New Roman"/>
          <w:sz w:val="17"/>
          <w:szCs w:val="17"/>
        </w:rPr>
        <w:t>. 17,36 СГС «Непроизведенные активы», утвержденного Приказом Минфина России от 28.02.2018 .</w:t>
      </w:r>
      <w:r w:rsidRPr="00FD69BA" w:rsidR="008C5CE7">
        <w:rPr>
          <w:rFonts w:ascii="Times New Roman" w:hAnsi="Times New Roman"/>
          <w:sz w:val="17"/>
          <w:szCs w:val="17"/>
        </w:rPr>
        <w:t>№</w:t>
      </w:r>
      <w:r w:rsidRPr="00FD69BA">
        <w:rPr>
          <w:rFonts w:ascii="Times New Roman" w:hAnsi="Times New Roman"/>
          <w:sz w:val="17"/>
          <w:szCs w:val="17"/>
        </w:rPr>
        <w:t xml:space="preserve"> 34н, п. 16 Инструкции № 191н, </w:t>
      </w:r>
      <w:r w:rsidRPr="00FD69BA">
        <w:rPr>
          <w:rFonts w:ascii="Times New Roman" w:hAnsi="Times New Roman"/>
          <w:sz w:val="17"/>
          <w:szCs w:val="17"/>
        </w:rPr>
        <w:t>пп</w:t>
      </w:r>
      <w:r w:rsidRPr="00FD69BA">
        <w:rPr>
          <w:rFonts w:ascii="Times New Roman" w:hAnsi="Times New Roman"/>
          <w:sz w:val="17"/>
          <w:szCs w:val="17"/>
        </w:rPr>
        <w:t>. 28, 71 Инструкции № 157-н, неверно отражена стоимость непроизведенных активов (земельного участка) МКУ «ЦБИА и МТО» по состоянию на 01.01.2024 года, что привело</w:t>
      </w:r>
      <w:r w:rsidRPr="00FD69BA">
        <w:rPr>
          <w:rFonts w:ascii="Times New Roman" w:hAnsi="Times New Roman"/>
          <w:sz w:val="17"/>
          <w:szCs w:val="17"/>
        </w:rPr>
        <w:t xml:space="preserve"> к искажению показателей бюджетной отчетности за 2023 год администрацией города Евпатории Республики Крым по следующим формам:</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состоянию на 01.01.2024:</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w:t>
      </w:r>
      <w:r w:rsidRPr="00FD69BA">
        <w:rPr>
          <w:rFonts w:ascii="Times New Roman" w:hAnsi="Times New Roman"/>
          <w:sz w:val="17"/>
          <w:szCs w:val="17"/>
        </w:rPr>
        <w:tab/>
        <w:t>в графе 6 «На конец отчетного периода. Бюджетная деятельность» по коду строки 070 «непроизведенные активы (010300000)» завышен показатель на 9 418 380,70 руб.;</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w:t>
      </w:r>
      <w:r w:rsidRPr="00FD69BA">
        <w:rPr>
          <w:rFonts w:ascii="Times New Roman" w:hAnsi="Times New Roman"/>
          <w:sz w:val="17"/>
          <w:szCs w:val="17"/>
        </w:rPr>
        <w:tab/>
        <w:t>в графе 8 «На конец отчетного периода. Итого» по коду строки 070 «непроизведенные активы (010300000)» завышен показатель на 9 418 380,70 руб.</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В форме 0503168 «Сведения о движении нефинансовых активов» (вид имущества: нефинансовые активы (без имущества казны) завышены показатели гр.</w:t>
      </w:r>
      <w:r w:rsidRPr="00FD69BA" w:rsidR="008C5CE7">
        <w:rPr>
          <w:rFonts w:ascii="Times New Roman" w:hAnsi="Times New Roman"/>
          <w:sz w:val="17"/>
          <w:szCs w:val="17"/>
        </w:rPr>
        <w:t xml:space="preserve">11 </w:t>
      </w:r>
      <w:r w:rsidRPr="00FD69BA">
        <w:rPr>
          <w:rFonts w:ascii="Times New Roman" w:hAnsi="Times New Roman"/>
          <w:sz w:val="17"/>
          <w:szCs w:val="17"/>
        </w:rPr>
        <w:tab/>
        <w:t>«Наличие на конец года» по коду строк 150 «Непроизведенные активы», 151 «Земля» на сумму 9 418 380,70 руб. вследствие не отражения актуальных данных по кадастровой стоимости земельного участка.</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По состоянию на 26.04.2024 данные бухгалтерского учета приведены в соответствие с Постановлением № 1010, что подтверждается бухгалтерской справкой МКУ «ЦБИА и МТО».</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Частью 1 статьи 13 Федерального закона от 06.12.2011 № 402-ФЗ «О бухгалтерском учете» установлено, что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w:t>
      </w:r>
      <w:r w:rsidRPr="00FD69BA" w:rsidR="008C5CE7">
        <w:rPr>
          <w:rFonts w:ascii="Times New Roman" w:hAnsi="Times New Roman"/>
          <w:sz w:val="17"/>
          <w:szCs w:val="17"/>
        </w:rPr>
        <w:t xml:space="preserve"> от</w:t>
      </w:r>
      <w:r w:rsidRPr="00FD69BA">
        <w:rPr>
          <w:rFonts w:ascii="Times New Roman" w:hAnsi="Times New Roman"/>
          <w:sz w:val="17"/>
          <w:szCs w:val="17"/>
        </w:rPr>
        <w:t xml:space="preserve">четный период, необходимое пользователям этой отчетности для принятия </w:t>
      </w:r>
      <w:r w:rsidRPr="00FD69BA" w:rsidR="008C5CE7">
        <w:rPr>
          <w:rFonts w:ascii="Times New Roman" w:hAnsi="Times New Roman"/>
          <w:sz w:val="17"/>
          <w:szCs w:val="17"/>
        </w:rPr>
        <w:t xml:space="preserve">экономических </w:t>
      </w:r>
      <w:r w:rsidRPr="00FD69BA">
        <w:rPr>
          <w:rFonts w:ascii="Times New Roman" w:hAnsi="Times New Roman"/>
          <w:sz w:val="17"/>
          <w:szCs w:val="17"/>
        </w:rPr>
        <w:t>решений.</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В нарушение положений ст. 264.1 Бюджетного кодекса РФ, </w:t>
      </w:r>
      <w:r w:rsidRPr="00FD69BA">
        <w:rPr>
          <w:rFonts w:ascii="Times New Roman" w:hAnsi="Times New Roman"/>
          <w:sz w:val="17"/>
          <w:szCs w:val="17"/>
        </w:rPr>
        <w:t>ст.ст</w:t>
      </w:r>
      <w:r w:rsidRPr="00FD69BA">
        <w:rPr>
          <w:rFonts w:ascii="Times New Roman" w:hAnsi="Times New Roman"/>
          <w:sz w:val="17"/>
          <w:szCs w:val="17"/>
        </w:rPr>
        <w:t xml:space="preserve">. 13, 19 </w:t>
      </w:r>
      <w:r w:rsidRPr="00FD69BA" w:rsidR="008C5CE7">
        <w:rPr>
          <w:rFonts w:ascii="Times New Roman" w:hAnsi="Times New Roman"/>
          <w:sz w:val="17"/>
          <w:szCs w:val="17"/>
        </w:rPr>
        <w:t>ФЗ</w:t>
      </w:r>
      <w:r w:rsidRPr="00FD69BA">
        <w:rPr>
          <w:rFonts w:ascii="Times New Roman" w:hAnsi="Times New Roman"/>
          <w:sz w:val="17"/>
          <w:szCs w:val="17"/>
        </w:rPr>
        <w:t xml:space="preserve"> от 06.12.2011 № 402-ФЗ «О бухгалтерском учете», </w:t>
      </w:r>
      <w:r w:rsidRPr="00FD69BA">
        <w:rPr>
          <w:rFonts w:ascii="Times New Roman" w:hAnsi="Times New Roman"/>
          <w:sz w:val="17"/>
          <w:szCs w:val="17"/>
        </w:rPr>
        <w:t>п.п</w:t>
      </w:r>
      <w:r w:rsidRPr="00FD69BA">
        <w:rPr>
          <w:rFonts w:ascii="Times New Roman" w:hAnsi="Times New Roman"/>
          <w:sz w:val="17"/>
          <w:szCs w:val="17"/>
        </w:rPr>
        <w:t xml:space="preserve">. 17, 36 СГС Не произведенные активы», утвержденного Приказом Минфина России от 28.02.2018 № 3-н. п.13, 17, 167 Инструкции № 191н лицом, ответственным за ведение бюджетного учета </w:t>
      </w:r>
      <w:r w:rsidRPr="00FD69BA">
        <w:rPr>
          <w:rFonts w:ascii="Times New Roman" w:hAnsi="Times New Roman"/>
          <w:sz w:val="17"/>
          <w:szCs w:val="17"/>
        </w:rPr>
        <w:t>-о</w:t>
      </w:r>
      <w:r w:rsidRPr="00FD69BA">
        <w:rPr>
          <w:rFonts w:ascii="Times New Roman" w:hAnsi="Times New Roman"/>
          <w:sz w:val="17"/>
          <w:szCs w:val="17"/>
        </w:rPr>
        <w:t>ставление бюджетной отчетности МКУ «ЦБИА и МТО», допущено грубое нарушение т</w:t>
      </w:r>
      <w:r w:rsidRPr="00FD69BA" w:rsidR="008C5CE7">
        <w:rPr>
          <w:rFonts w:ascii="Times New Roman" w:hAnsi="Times New Roman"/>
          <w:sz w:val="17"/>
          <w:szCs w:val="17"/>
        </w:rPr>
        <w:t>р</w:t>
      </w:r>
      <w:r w:rsidRPr="00FD69BA">
        <w:rPr>
          <w:rFonts w:ascii="Times New Roman" w:hAnsi="Times New Roman"/>
          <w:sz w:val="17"/>
          <w:szCs w:val="17"/>
        </w:rPr>
        <w:t xml:space="preserve">ебований к бюджетному (бухгалтерскому) учету - искажение показателей бюджетной </w:t>
      </w:r>
      <w:r w:rsidRPr="00FD69BA" w:rsidR="008C5CE7">
        <w:rPr>
          <w:rFonts w:ascii="Times New Roman" w:hAnsi="Times New Roman"/>
          <w:sz w:val="17"/>
          <w:szCs w:val="17"/>
        </w:rPr>
        <w:t>о</w:t>
      </w:r>
      <w:r w:rsidRPr="00FD69BA">
        <w:rPr>
          <w:rFonts w:ascii="Times New Roman" w:hAnsi="Times New Roman"/>
          <w:sz w:val="17"/>
          <w:szCs w:val="17"/>
        </w:rPr>
        <w:t>тчетности за 2023 год, которое привело к искажению информации об активах на 1.01.2024 года более чем на 10%.</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В соответствии с примечаниями к статье 15.15.6 КоАП РФ под грубым нарушением </w:t>
      </w:r>
      <w:r w:rsidRPr="00FD69BA" w:rsidR="008C5CE7">
        <w:rPr>
          <w:rFonts w:ascii="Times New Roman" w:hAnsi="Times New Roman"/>
          <w:sz w:val="17"/>
          <w:szCs w:val="17"/>
        </w:rPr>
        <w:t>т</w:t>
      </w:r>
      <w:r w:rsidRPr="00FD69BA">
        <w:rPr>
          <w:rFonts w:ascii="Times New Roman" w:hAnsi="Times New Roman"/>
          <w:sz w:val="17"/>
          <w:szCs w:val="17"/>
        </w:rPr>
        <w:t xml:space="preserve">ребований к бюджетному (бухгалтерскому) учету, в том числе к составлению либо представлению бюджетной или бухгалтерской (финансовой) </w:t>
      </w:r>
      <w:r w:rsidRPr="00FD69BA">
        <w:rPr>
          <w:rFonts w:ascii="Times New Roman" w:hAnsi="Times New Roman"/>
          <w:sz w:val="17"/>
          <w:szCs w:val="17"/>
        </w:rPr>
        <w:t>понимается</w:t>
      </w:r>
      <w:r w:rsidRPr="00FD69BA">
        <w:rPr>
          <w:rFonts w:ascii="Times New Roman" w:hAnsi="Times New Roman"/>
          <w:sz w:val="17"/>
          <w:szCs w:val="17"/>
        </w:rPr>
        <w:t xml:space="preserve"> в том числе искажение показателя бюджетной или бухгалтерской (финансовой) отчетности, сраженного в денежном измерении, которое привело к искажению информации об активах, и (или) обязательствах, и (или) о финансовом результате более чем на 10 процентов.</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В соответствии с требованиями Инструкции № 191 н бюджетная отчетность на </w:t>
      </w:r>
      <w:r w:rsidRPr="00FD69BA" w:rsidR="008C5CE7">
        <w:rPr>
          <w:rFonts w:ascii="Times New Roman" w:hAnsi="Times New Roman"/>
          <w:sz w:val="17"/>
          <w:szCs w:val="17"/>
        </w:rPr>
        <w:t>бумажном</w:t>
      </w:r>
      <w:r w:rsidRPr="00FD69BA">
        <w:rPr>
          <w:rFonts w:ascii="Times New Roman" w:hAnsi="Times New Roman"/>
          <w:sz w:val="17"/>
          <w:szCs w:val="17"/>
        </w:rPr>
        <w:t xml:space="preserve"> носителе представляется главным бухгалтером субъекта бюджетной отчетности или лицом, ответственным за ведение бюджетного учета, формирование, составление и </w:t>
      </w:r>
      <w:r w:rsidRPr="00FD69BA" w:rsidR="008C5CE7">
        <w:rPr>
          <w:rFonts w:ascii="Times New Roman" w:hAnsi="Times New Roman"/>
          <w:sz w:val="17"/>
          <w:szCs w:val="17"/>
        </w:rPr>
        <w:t>предо</w:t>
      </w:r>
      <w:r w:rsidRPr="00FD69BA">
        <w:rPr>
          <w:rFonts w:ascii="Times New Roman" w:hAnsi="Times New Roman"/>
          <w:sz w:val="17"/>
          <w:szCs w:val="17"/>
        </w:rPr>
        <w:t>ставление бюджетной отчетности.</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Формы отчетности подписаны посредством электронной подписи уполномоченных лиц: директором МКУ «ЦБИА и МТО» - Головней Л.Р. и главным бухгалтером МКУ </w:t>
      </w:r>
      <w:r w:rsidRPr="00FD69BA" w:rsidR="008C5CE7">
        <w:rPr>
          <w:rFonts w:ascii="Times New Roman" w:hAnsi="Times New Roman"/>
          <w:sz w:val="17"/>
          <w:szCs w:val="17"/>
        </w:rPr>
        <w:t>«</w:t>
      </w:r>
      <w:r w:rsidRPr="00FD69BA">
        <w:rPr>
          <w:rFonts w:ascii="Times New Roman" w:hAnsi="Times New Roman"/>
          <w:sz w:val="17"/>
          <w:szCs w:val="17"/>
        </w:rPr>
        <w:t>ЦБИА и МТО» Лаврентьевой О.А.</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Приказом МКУ «ЦБО ОМС» от 12.02.2019 № 30/1 на должность заместителя директора - главного бухгалтера переведена Лаврентьева Оксана Александровна с 13.02.2019. Согласно приказ</w:t>
      </w:r>
      <w:r w:rsidRPr="00FD69BA" w:rsidR="008C5CE7">
        <w:rPr>
          <w:rFonts w:ascii="Times New Roman" w:hAnsi="Times New Roman"/>
          <w:sz w:val="17"/>
          <w:szCs w:val="17"/>
        </w:rPr>
        <w:t>у</w:t>
      </w:r>
      <w:r w:rsidRPr="00FD69BA">
        <w:rPr>
          <w:rFonts w:ascii="Times New Roman" w:hAnsi="Times New Roman"/>
          <w:sz w:val="17"/>
          <w:szCs w:val="17"/>
        </w:rPr>
        <w:t xml:space="preserve"> МКУ «ЦБО ОМС» от 14.09.2023 №02-13/01 должность заместитель директора - главный бухгалтер» переименована в должность «главный бухгалтер» с 14.09.2023.</w:t>
      </w:r>
    </w:p>
    <w:p w:rsidR="009A7E6B" w:rsidRPr="00FD69BA" w:rsidP="009A7E6B">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В соответствии с п. 2 постановления администрации города Евпатории Республики Крым от 25.05.2023 № 1682-п «О реорганизации муниципального казенного учреждения</w:t>
      </w:r>
      <w:r w:rsidRPr="00FD69BA" w:rsidR="008C5CE7">
        <w:rPr>
          <w:rFonts w:ascii="Times New Roman" w:hAnsi="Times New Roman"/>
          <w:sz w:val="17"/>
          <w:szCs w:val="17"/>
        </w:rPr>
        <w:t>»</w:t>
      </w:r>
      <w:r w:rsidRPr="00FD69BA">
        <w:rPr>
          <w:rFonts w:ascii="Times New Roman" w:hAnsi="Times New Roman"/>
          <w:sz w:val="17"/>
          <w:szCs w:val="17"/>
        </w:rPr>
        <w:t xml:space="preserve"> Центр информационно-аналитического и материально-технического обеспечения органов честного самоуправления муниципального образования городской округ Евпатория Республики Крым» путем присоединения к муниципальному казенному учреждению Центр бухгалтерского обслуживания органов местного самоуправления муниципального образования городской округ Евпатория Республики Крым» МКУ «ЦБО ОМС» является правопреемником по правам</w:t>
      </w:r>
      <w:r w:rsidRPr="00FD69BA">
        <w:rPr>
          <w:rFonts w:ascii="Times New Roman" w:hAnsi="Times New Roman"/>
          <w:sz w:val="17"/>
          <w:szCs w:val="17"/>
        </w:rPr>
        <w:t xml:space="preserve"> и обязанностям присоединяемого к нему МКУ «ЦИА и МТО» и после окончания процедуры реорганизации в форме присоединения реорганизованное муниципальное казенное учреждение будет именоваться - </w:t>
      </w:r>
      <w:r w:rsidRPr="00FD69BA">
        <w:rPr>
          <w:rFonts w:ascii="Times New Roman" w:hAnsi="Times New Roman"/>
          <w:sz w:val="17"/>
          <w:szCs w:val="17"/>
        </w:rPr>
        <w:t>муниципальное казенное учреждение «Центр бухгалтерского, информационно-аналитического и материально- технического обеспечения органов местного самоуправления муниципального образования городской округ Евпатория Республики Крым». Соответствующие изменения в наименование учреждения внесены в Трудовой договор №</w:t>
      </w:r>
      <w:r w:rsidRPr="00FD69BA">
        <w:rPr>
          <w:rFonts w:ascii="Times New Roman" w:hAnsi="Times New Roman"/>
          <w:sz w:val="17"/>
          <w:szCs w:val="17"/>
        </w:rPr>
        <w:tab/>
        <w:t>48 от 20.08.2018</w:t>
      </w:r>
      <w:r w:rsidRPr="00FD69BA" w:rsidR="008C5CE7">
        <w:rPr>
          <w:rFonts w:ascii="Times New Roman" w:hAnsi="Times New Roman"/>
          <w:sz w:val="17"/>
          <w:szCs w:val="17"/>
        </w:rPr>
        <w:t xml:space="preserve"> </w:t>
      </w:r>
      <w:r w:rsidRPr="00FD69BA">
        <w:rPr>
          <w:rFonts w:ascii="Times New Roman" w:hAnsi="Times New Roman"/>
          <w:sz w:val="17"/>
          <w:szCs w:val="17"/>
        </w:rPr>
        <w:t>дополнительным соглашением № ДС-140/2023 от 02.11.2023.</w:t>
      </w:r>
    </w:p>
    <w:p w:rsidR="008C5CE7" w:rsidRPr="00FD69BA" w:rsidP="008C5CE7">
      <w:pPr>
        <w:autoSpaceDE w:val="0"/>
        <w:autoSpaceDN w:val="0"/>
        <w:adjustRightInd w:val="0"/>
        <w:spacing w:after="0" w:line="352" w:lineRule="auto"/>
        <w:ind w:firstLine="709"/>
        <w:jc w:val="both"/>
        <w:outlineLvl w:val="0"/>
        <w:rPr>
          <w:rFonts w:ascii="Times New Roman" w:hAnsi="Times New Roman"/>
          <w:sz w:val="17"/>
          <w:szCs w:val="17"/>
        </w:rPr>
      </w:pPr>
      <w:r w:rsidRPr="00FD69BA">
        <w:rPr>
          <w:rFonts w:ascii="Times New Roman" w:hAnsi="Times New Roman"/>
          <w:sz w:val="17"/>
          <w:szCs w:val="17"/>
        </w:rPr>
        <w:t xml:space="preserve">С </w:t>
      </w:r>
      <w:r w:rsidRPr="00FD69BA" w:rsidR="009A7E6B">
        <w:rPr>
          <w:rFonts w:ascii="Times New Roman" w:hAnsi="Times New Roman"/>
          <w:sz w:val="17"/>
          <w:szCs w:val="17"/>
        </w:rPr>
        <w:t>должностной инструкц</w:t>
      </w:r>
      <w:r w:rsidRPr="00FD69BA">
        <w:rPr>
          <w:rFonts w:ascii="Times New Roman" w:hAnsi="Times New Roman"/>
          <w:sz w:val="17"/>
          <w:szCs w:val="17"/>
        </w:rPr>
        <w:t>ией</w:t>
      </w:r>
      <w:r w:rsidRPr="00FD69BA" w:rsidR="009A7E6B">
        <w:rPr>
          <w:rFonts w:ascii="Times New Roman" w:hAnsi="Times New Roman"/>
          <w:sz w:val="17"/>
          <w:szCs w:val="17"/>
        </w:rPr>
        <w:t xml:space="preserve"> главно</w:t>
      </w:r>
      <w:r w:rsidRPr="00FD69BA">
        <w:rPr>
          <w:rFonts w:ascii="Times New Roman" w:hAnsi="Times New Roman"/>
          <w:sz w:val="17"/>
          <w:szCs w:val="17"/>
        </w:rPr>
        <w:t xml:space="preserve">го бухгалтера МКУ «ЦБИА и МТО» </w:t>
      </w:r>
      <w:r w:rsidRPr="00FD69BA" w:rsidR="009A7E6B">
        <w:rPr>
          <w:rFonts w:ascii="Times New Roman" w:hAnsi="Times New Roman"/>
          <w:sz w:val="17"/>
          <w:szCs w:val="17"/>
        </w:rPr>
        <w:t>Лаврентьева О.А. ознакомлена под роспись 10.10.2023</w:t>
      </w:r>
      <w:r w:rsidRPr="00FD69BA">
        <w:rPr>
          <w:rFonts w:ascii="Times New Roman" w:hAnsi="Times New Roman"/>
          <w:sz w:val="17"/>
          <w:szCs w:val="17"/>
        </w:rPr>
        <w:t>.</w:t>
      </w:r>
    </w:p>
    <w:p w:rsidR="00EE2B3E" w:rsidRPr="00FD69BA" w:rsidP="009A7E6B">
      <w:pPr>
        <w:autoSpaceDE w:val="0"/>
        <w:autoSpaceDN w:val="0"/>
        <w:adjustRightInd w:val="0"/>
        <w:spacing w:after="0" w:line="352" w:lineRule="auto"/>
        <w:ind w:firstLine="709"/>
        <w:jc w:val="both"/>
        <w:outlineLvl w:val="0"/>
        <w:rPr>
          <w:rFonts w:ascii="Times New Roman" w:hAnsi="Times New Roman"/>
          <w:sz w:val="17"/>
          <w:szCs w:val="17"/>
          <w:lang w:eastAsia="zh-CN"/>
        </w:rPr>
      </w:pPr>
      <w:r w:rsidRPr="00FD69BA">
        <w:rPr>
          <w:rFonts w:ascii="Times New Roman" w:eastAsia="Calibri" w:hAnsi="Times New Roman"/>
          <w:bCs/>
          <w:sz w:val="17"/>
          <w:szCs w:val="17"/>
          <w:lang w:eastAsia="en-US"/>
        </w:rPr>
        <w:t>В силу ст. 1.5 КоАП РФ л</w:t>
      </w:r>
      <w:r w:rsidRPr="00FD69BA">
        <w:rPr>
          <w:rFonts w:ascii="Times New Roman" w:eastAsia="Calibri" w:hAnsi="Times New Roman"/>
          <w:sz w:val="17"/>
          <w:szCs w:val="17"/>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w:t>
      </w:r>
    </w:p>
    <w:p w:rsidR="00EE2B3E" w:rsidRPr="00FD69BA" w:rsidP="00EE2B3E">
      <w:pPr>
        <w:autoSpaceDE w:val="0"/>
        <w:autoSpaceDN w:val="0"/>
        <w:adjustRightInd w:val="0"/>
        <w:spacing w:after="0" w:line="352" w:lineRule="auto"/>
        <w:ind w:firstLine="709"/>
        <w:jc w:val="both"/>
        <w:outlineLvl w:val="0"/>
        <w:rPr>
          <w:rFonts w:ascii="Times New Roman" w:eastAsia="Calibri" w:hAnsi="Times New Roman"/>
          <w:sz w:val="17"/>
          <w:szCs w:val="17"/>
          <w:lang w:eastAsia="en-US"/>
        </w:rPr>
      </w:pPr>
      <w:r w:rsidRPr="00FD69BA">
        <w:rPr>
          <w:rFonts w:ascii="Times New Roman" w:eastAsia="Calibri" w:hAnsi="Times New Roman"/>
          <w:bCs/>
          <w:sz w:val="17"/>
          <w:szCs w:val="17"/>
          <w:lang w:eastAsia="en-US"/>
        </w:rPr>
        <w:t>В соответствии с ч. 1 ст. 2.1 КоАП РФ а</w:t>
      </w:r>
      <w:r w:rsidRPr="00FD69BA">
        <w:rPr>
          <w:rFonts w:ascii="Times New Roman" w:eastAsia="Calibri" w:hAnsi="Times New Roman"/>
          <w:sz w:val="17"/>
          <w:szCs w:val="17"/>
          <w:lang w:eastAsia="en-US"/>
        </w:rPr>
        <w:t>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E2B3E" w:rsidRPr="00FD69BA" w:rsidP="00EE2B3E">
      <w:pPr>
        <w:pStyle w:val="2"/>
        <w:shd w:val="clear" w:color="auto" w:fill="auto"/>
        <w:spacing w:before="0" w:line="352" w:lineRule="auto"/>
        <w:ind w:firstLine="709"/>
        <w:rPr>
          <w:sz w:val="17"/>
          <w:szCs w:val="17"/>
          <w:lang w:eastAsia="ru-RU"/>
        </w:rPr>
      </w:pPr>
      <w:r w:rsidRPr="00FD69BA">
        <w:rPr>
          <w:sz w:val="17"/>
          <w:szCs w:val="17"/>
        </w:rPr>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2B3E" w:rsidRPr="00FD69BA" w:rsidP="00EE2B3E">
      <w:pPr>
        <w:pStyle w:val="2"/>
        <w:shd w:val="clear" w:color="auto" w:fill="auto"/>
        <w:spacing w:before="0" w:line="352" w:lineRule="auto"/>
        <w:ind w:firstLine="709"/>
        <w:rPr>
          <w:sz w:val="17"/>
          <w:szCs w:val="17"/>
        </w:rPr>
      </w:pPr>
      <w:r w:rsidRPr="00FD69BA">
        <w:rPr>
          <w:sz w:val="17"/>
          <w:szCs w:val="17"/>
        </w:rPr>
        <w:t>Согласно примечанию к указанной выше статье КоАП РФ, к должностным лицам приравниваются, в том числе, лица, выполняющие организационно-распорядительные или административно-хозяйственные функции в муниципальных организациях.</w:t>
      </w:r>
    </w:p>
    <w:p w:rsidR="00EE2B3E" w:rsidRPr="00FD69BA" w:rsidP="00EE2B3E">
      <w:pPr>
        <w:pStyle w:val="4"/>
        <w:shd w:val="clear" w:color="auto" w:fill="auto"/>
        <w:spacing w:before="0" w:line="352" w:lineRule="auto"/>
        <w:ind w:firstLine="709"/>
        <w:rPr>
          <w:color w:val="auto"/>
          <w:sz w:val="17"/>
          <w:szCs w:val="17"/>
        </w:rPr>
      </w:pPr>
      <w:r w:rsidRPr="00FD69BA">
        <w:rPr>
          <w:color w:val="auto"/>
          <w:sz w:val="17"/>
          <w:szCs w:val="17"/>
        </w:rPr>
        <w:t>В свою очередь, должностное лицо подлежит административной ответственности в случае совершения им нарушения в связи с неисполнением либо ненадлежащим исполнением своих служебных обязанностей.</w:t>
      </w:r>
    </w:p>
    <w:p w:rsidR="00EE2B3E" w:rsidRPr="00FD69BA" w:rsidP="00EE2B3E">
      <w:pPr>
        <w:pStyle w:val="4"/>
        <w:shd w:val="clear" w:color="auto" w:fill="auto"/>
        <w:spacing w:before="0" w:line="352" w:lineRule="auto"/>
        <w:ind w:firstLine="709"/>
        <w:rPr>
          <w:color w:val="auto"/>
          <w:sz w:val="17"/>
          <w:szCs w:val="17"/>
        </w:rPr>
      </w:pPr>
      <w:r w:rsidRPr="00FD69BA">
        <w:rPr>
          <w:color w:val="auto"/>
          <w:sz w:val="17"/>
          <w:szCs w:val="17"/>
        </w:rPr>
        <w:t>В соответствии с разъяснениями, содержащимися в п. 24 Постановления Пленума ВС РФ от 24.10.2006 № 18 «О некоторых вопросах, возникающих у судов при применении Особенной части Кодекса Российской Федерации об административных правонарушениях»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w:t>
      </w:r>
      <w:r w:rsidRPr="00FD69BA">
        <w:rPr>
          <w:color w:val="auto"/>
          <w:sz w:val="17"/>
          <w:szCs w:val="17"/>
        </w:rPr>
        <w:t xml:space="preserve"> отчетности, что не противоречит положениям Федерального закона от 06.12.2011 № 402 –ФЗ «О бухгалтерском учете».</w:t>
      </w:r>
    </w:p>
    <w:p w:rsidR="00EE2B3E" w:rsidRPr="00FD69BA" w:rsidP="00EE2B3E">
      <w:pPr>
        <w:pStyle w:val="2"/>
        <w:shd w:val="clear" w:color="auto" w:fill="auto"/>
        <w:spacing w:before="0" w:line="352" w:lineRule="auto"/>
        <w:ind w:firstLine="709"/>
        <w:rPr>
          <w:sz w:val="17"/>
          <w:szCs w:val="17"/>
        </w:rPr>
      </w:pPr>
      <w:r w:rsidRPr="00FD69BA">
        <w:rPr>
          <w:color w:val="6600CC"/>
          <w:sz w:val="17"/>
          <w:szCs w:val="17"/>
        </w:rPr>
        <w:t>Лаврентьева О.А.</w:t>
      </w:r>
      <w:r w:rsidRPr="00FD69BA">
        <w:rPr>
          <w:sz w:val="17"/>
          <w:szCs w:val="17"/>
        </w:rPr>
        <w:t xml:space="preserve"> является субъектом административной ответственности </w:t>
      </w:r>
      <w:r w:rsidRPr="00FD69BA">
        <w:rPr>
          <w:sz w:val="17"/>
          <w:szCs w:val="17"/>
        </w:rPr>
        <w:br/>
        <w:t>по ч. 4 ст. 15.15.6 КоАП РФ.</w:t>
      </w:r>
    </w:p>
    <w:p w:rsidR="00EE2B3E" w:rsidRPr="00FD69BA" w:rsidP="00EE2B3E">
      <w:pPr>
        <w:pStyle w:val="2"/>
        <w:shd w:val="clear" w:color="auto" w:fill="auto"/>
        <w:spacing w:before="0" w:line="352" w:lineRule="auto"/>
        <w:ind w:firstLine="709"/>
        <w:rPr>
          <w:sz w:val="17"/>
          <w:szCs w:val="17"/>
        </w:rPr>
      </w:pPr>
      <w:r w:rsidRPr="00FD69BA">
        <w:rPr>
          <w:sz w:val="17"/>
          <w:szCs w:val="17"/>
        </w:rPr>
        <w:t xml:space="preserve">В соответствии с ч. 4 ст. 15.15.6 КоАП РФ, </w:t>
      </w:r>
      <w:r w:rsidRPr="00FD69BA">
        <w:rPr>
          <w:color w:val="000000"/>
          <w:sz w:val="17"/>
          <w:szCs w:val="17"/>
        </w:rP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r w:rsidRPr="00FD69BA">
        <w:rPr>
          <w:sz w:val="17"/>
          <w:szCs w:val="17"/>
        </w:rPr>
        <w:t xml:space="preserve"> влечет наложение административного штрафа на должностных лиц в размере от пятнадцати тысяч до тридцати</w:t>
      </w:r>
      <w:r w:rsidRPr="00FD69BA">
        <w:rPr>
          <w:sz w:val="17"/>
          <w:szCs w:val="17"/>
        </w:rPr>
        <w:t xml:space="preserve"> тысяч рублей.</w:t>
      </w:r>
    </w:p>
    <w:p w:rsidR="00EE2B3E" w:rsidRPr="00FD69BA" w:rsidP="00EE2B3E">
      <w:pPr>
        <w:pStyle w:val="2"/>
        <w:shd w:val="clear" w:color="auto" w:fill="auto"/>
        <w:spacing w:before="0" w:line="352" w:lineRule="auto"/>
        <w:ind w:firstLine="709"/>
        <w:rPr>
          <w:sz w:val="17"/>
          <w:szCs w:val="17"/>
        </w:rPr>
      </w:pPr>
      <w:r w:rsidRPr="00FD69BA">
        <w:rPr>
          <w:sz w:val="17"/>
          <w:szCs w:val="17"/>
        </w:rPr>
        <w:t xml:space="preserve">Совершение административного правонарушения и виновность в его совершении объективно подтверждается исследованными доказательствами, а именно: </w:t>
      </w:r>
    </w:p>
    <w:p w:rsidR="00EE2B3E" w:rsidRPr="00FD69BA" w:rsidP="00EE2B3E">
      <w:pPr>
        <w:pStyle w:val="2"/>
        <w:shd w:val="clear" w:color="auto" w:fill="auto"/>
        <w:spacing w:before="0" w:line="352" w:lineRule="auto"/>
        <w:ind w:firstLine="709"/>
        <w:rPr>
          <w:rFonts w:eastAsia="Calibri"/>
          <w:sz w:val="17"/>
          <w:szCs w:val="17"/>
        </w:rPr>
      </w:pPr>
      <w:r w:rsidRPr="00FD69BA">
        <w:rPr>
          <w:sz w:val="17"/>
          <w:szCs w:val="17"/>
        </w:rPr>
        <w:t>сведениями протокола об административном правонарушении № 1</w:t>
      </w:r>
      <w:r w:rsidRPr="00FD69BA" w:rsidR="00E17E1A">
        <w:rPr>
          <w:sz w:val="17"/>
          <w:szCs w:val="17"/>
        </w:rPr>
        <w:t>6</w:t>
      </w:r>
      <w:r w:rsidRPr="00FD69BA">
        <w:rPr>
          <w:sz w:val="17"/>
          <w:szCs w:val="17"/>
        </w:rPr>
        <w:t>/202</w:t>
      </w:r>
      <w:r w:rsidRPr="00FD69BA" w:rsidR="00E17E1A">
        <w:rPr>
          <w:sz w:val="17"/>
          <w:szCs w:val="17"/>
        </w:rPr>
        <w:t>4</w:t>
      </w:r>
      <w:r w:rsidRPr="00FD69BA">
        <w:rPr>
          <w:sz w:val="17"/>
          <w:szCs w:val="17"/>
        </w:rPr>
        <w:t xml:space="preserve"> от </w:t>
      </w:r>
      <w:r w:rsidRPr="00FD69BA" w:rsidR="00E17E1A">
        <w:rPr>
          <w:sz w:val="17"/>
          <w:szCs w:val="17"/>
        </w:rPr>
        <w:t>29.07.2024</w:t>
      </w:r>
      <w:r w:rsidRPr="00FD69BA">
        <w:rPr>
          <w:sz w:val="17"/>
          <w:szCs w:val="17"/>
        </w:rPr>
        <w:t xml:space="preserve">, </w:t>
      </w:r>
      <w:r w:rsidRPr="00FD69BA">
        <w:rPr>
          <w:rFonts w:eastAsia="Calibri"/>
          <w:sz w:val="17"/>
          <w:szCs w:val="17"/>
        </w:rPr>
        <w:t>который составлен уполномоченным на то должностным лицом, протокол соответствует требованиям ст. 28.2 КоАП РФ и содержит все необходимые сведения, положения ст. 51 Конституции Российской Федерации и ст. 25.1 КоАП РФ привлекаемому лицу разъяснены, оно было ознакомлено с протоколом об административном правонарушении и ему предоставлена возможность дать свои объяснения и замечания по</w:t>
      </w:r>
      <w:r w:rsidRPr="00FD69BA">
        <w:rPr>
          <w:rFonts w:eastAsia="Calibri"/>
          <w:sz w:val="17"/>
          <w:szCs w:val="17"/>
        </w:rPr>
        <w:t xml:space="preserve"> содержанию протокола;</w:t>
      </w:r>
    </w:p>
    <w:p w:rsidR="00EE2B3E" w:rsidRPr="00FD69BA" w:rsidP="00EE2B3E">
      <w:pPr>
        <w:pStyle w:val="2"/>
        <w:shd w:val="clear" w:color="auto" w:fill="auto"/>
        <w:spacing w:before="0" w:line="352" w:lineRule="auto"/>
        <w:ind w:firstLine="709"/>
        <w:rPr>
          <w:rFonts w:eastAsia="Calibri"/>
          <w:sz w:val="17"/>
          <w:szCs w:val="17"/>
        </w:rPr>
      </w:pPr>
      <w:r w:rsidRPr="00FD69BA">
        <w:rPr>
          <w:rFonts w:eastAsia="Calibri"/>
          <w:sz w:val="17"/>
          <w:szCs w:val="17"/>
        </w:rPr>
        <w:t>выпиской из заключения о результатах экспертно-аналитического мероприятия «</w:t>
      </w:r>
      <w:r w:rsidRPr="00FD69BA" w:rsidR="00E17E1A">
        <w:rPr>
          <w:rFonts w:eastAsia="Calibri"/>
          <w:sz w:val="17"/>
          <w:szCs w:val="17"/>
        </w:rPr>
        <w:t>Внешняя п</w:t>
      </w:r>
      <w:r w:rsidRPr="00FD69BA">
        <w:rPr>
          <w:rFonts w:eastAsia="Calibri"/>
          <w:sz w:val="17"/>
          <w:szCs w:val="17"/>
        </w:rPr>
        <w:t xml:space="preserve">роверка </w:t>
      </w:r>
      <w:r w:rsidRPr="00FD69BA" w:rsidR="00E17E1A">
        <w:rPr>
          <w:rFonts w:eastAsia="Calibri"/>
          <w:sz w:val="17"/>
          <w:szCs w:val="17"/>
        </w:rPr>
        <w:t>отчета об исполнении бюджета городского округа Евпатории Республики Крым, бюджетной отчетности</w:t>
      </w:r>
      <w:r w:rsidRPr="00FD69BA">
        <w:rPr>
          <w:rFonts w:eastAsia="Calibri"/>
          <w:sz w:val="17"/>
          <w:szCs w:val="17"/>
        </w:rPr>
        <w:t xml:space="preserve"> главных администраторов бюджетных средств за 202</w:t>
      </w:r>
      <w:r w:rsidRPr="00FD69BA" w:rsidR="00F931C9">
        <w:rPr>
          <w:rFonts w:eastAsia="Calibri"/>
          <w:sz w:val="17"/>
          <w:szCs w:val="17"/>
        </w:rPr>
        <w:t>3</w:t>
      </w:r>
      <w:r w:rsidRPr="00FD69BA">
        <w:rPr>
          <w:rFonts w:eastAsia="Calibri"/>
          <w:sz w:val="17"/>
          <w:szCs w:val="17"/>
        </w:rPr>
        <w:t xml:space="preserve"> год» от </w:t>
      </w:r>
      <w:r w:rsidRPr="00FD69BA" w:rsidR="00F931C9">
        <w:rPr>
          <w:rFonts w:eastAsia="Calibri"/>
          <w:sz w:val="17"/>
          <w:szCs w:val="17"/>
        </w:rPr>
        <w:t>07.05</w:t>
      </w:r>
      <w:r w:rsidRPr="00FD69BA">
        <w:rPr>
          <w:rFonts w:eastAsia="Calibri"/>
          <w:sz w:val="17"/>
          <w:szCs w:val="17"/>
        </w:rPr>
        <w:t>.202</w:t>
      </w:r>
      <w:r w:rsidRPr="00FD69BA" w:rsidR="00F931C9">
        <w:rPr>
          <w:rFonts w:eastAsia="Calibri"/>
          <w:sz w:val="17"/>
          <w:szCs w:val="17"/>
        </w:rPr>
        <w:t>4</w:t>
      </w:r>
      <w:r w:rsidRPr="00FD69BA">
        <w:rPr>
          <w:rFonts w:eastAsia="Calibri"/>
          <w:sz w:val="17"/>
          <w:szCs w:val="17"/>
        </w:rPr>
        <w:t>;</w:t>
      </w:r>
    </w:p>
    <w:p w:rsidR="00EE2B3E" w:rsidRPr="00FD69BA" w:rsidP="00EE2B3E">
      <w:pPr>
        <w:pStyle w:val="2"/>
        <w:shd w:val="clear" w:color="auto" w:fill="auto"/>
        <w:spacing w:before="0" w:line="352" w:lineRule="auto"/>
        <w:ind w:firstLine="709"/>
        <w:rPr>
          <w:sz w:val="17"/>
          <w:szCs w:val="17"/>
        </w:rPr>
      </w:pPr>
      <w:r w:rsidRPr="00FD69BA">
        <w:rPr>
          <w:rFonts w:eastAsia="Calibri"/>
          <w:sz w:val="17"/>
          <w:szCs w:val="17"/>
        </w:rPr>
        <w:t xml:space="preserve">формой </w:t>
      </w:r>
      <w:r w:rsidRPr="00FD69BA">
        <w:rPr>
          <w:sz w:val="17"/>
          <w:szCs w:val="17"/>
        </w:rPr>
        <w:t>05031</w:t>
      </w:r>
      <w:r w:rsidRPr="00FD69BA" w:rsidR="00F931C9">
        <w:rPr>
          <w:sz w:val="17"/>
          <w:szCs w:val="17"/>
        </w:rPr>
        <w:t>30</w:t>
      </w:r>
      <w:r w:rsidRPr="00FD69BA">
        <w:rPr>
          <w:sz w:val="17"/>
          <w:szCs w:val="17"/>
        </w:rPr>
        <w:t xml:space="preserve"> «</w:t>
      </w:r>
      <w:r w:rsidRPr="00FD69BA" w:rsidR="00F931C9">
        <w:rPr>
          <w:sz w:val="17"/>
          <w:szCs w:val="17"/>
        </w:rPr>
        <w:t>состоянием на 01.10.2024, копией формы 050168</w:t>
      </w:r>
      <w:r w:rsidRPr="00FD69BA">
        <w:rPr>
          <w:sz w:val="17"/>
          <w:szCs w:val="17"/>
        </w:rPr>
        <w:t>;</w:t>
      </w:r>
    </w:p>
    <w:p w:rsidR="00EE2B3E" w:rsidRPr="00FD69BA" w:rsidP="00EE2B3E">
      <w:pPr>
        <w:pStyle w:val="2"/>
        <w:shd w:val="clear" w:color="auto" w:fill="auto"/>
        <w:spacing w:before="0" w:line="352" w:lineRule="auto"/>
        <w:ind w:firstLine="709"/>
        <w:rPr>
          <w:sz w:val="17"/>
          <w:szCs w:val="17"/>
        </w:rPr>
      </w:pPr>
      <w:r w:rsidRPr="00FD69BA">
        <w:rPr>
          <w:sz w:val="17"/>
          <w:szCs w:val="17"/>
        </w:rPr>
        <w:t>копией письма № 01-03/115 от 22.04.2024</w:t>
      </w:r>
    </w:p>
    <w:p w:rsidR="00F931C9" w:rsidRPr="00FD69BA" w:rsidP="00EE2B3E">
      <w:pPr>
        <w:pStyle w:val="2"/>
        <w:shd w:val="clear" w:color="auto" w:fill="auto"/>
        <w:spacing w:before="0" w:line="352" w:lineRule="auto"/>
        <w:ind w:firstLine="709"/>
        <w:rPr>
          <w:sz w:val="17"/>
          <w:szCs w:val="17"/>
        </w:rPr>
      </w:pPr>
      <w:r w:rsidRPr="00FD69BA">
        <w:rPr>
          <w:sz w:val="17"/>
          <w:szCs w:val="17"/>
        </w:rPr>
        <w:t>бухгалтерской справкой  от 26.04.2024</w:t>
      </w:r>
    </w:p>
    <w:p w:rsidR="00EE2B3E" w:rsidRPr="00FD69BA" w:rsidP="00EE2B3E">
      <w:pPr>
        <w:pStyle w:val="2"/>
        <w:shd w:val="clear" w:color="auto" w:fill="auto"/>
        <w:spacing w:before="0" w:line="352" w:lineRule="auto"/>
        <w:ind w:firstLine="709"/>
        <w:rPr>
          <w:sz w:val="17"/>
          <w:szCs w:val="17"/>
        </w:rPr>
      </w:pPr>
      <w:r w:rsidRPr="00FD69BA">
        <w:rPr>
          <w:sz w:val="17"/>
          <w:szCs w:val="17"/>
        </w:rPr>
        <w:t xml:space="preserve">копией приказа МКУ «ЦБО ОМС» от 12.02.2019 № 30/1 «О переводе работника на другую работу»; </w:t>
      </w:r>
    </w:p>
    <w:p w:rsidR="00F931C9" w:rsidRPr="00FD69BA" w:rsidP="00EE2B3E">
      <w:pPr>
        <w:pStyle w:val="2"/>
        <w:shd w:val="clear" w:color="auto" w:fill="auto"/>
        <w:spacing w:before="0" w:line="352" w:lineRule="auto"/>
        <w:ind w:firstLine="709"/>
        <w:rPr>
          <w:sz w:val="17"/>
          <w:szCs w:val="17"/>
        </w:rPr>
      </w:pPr>
      <w:r w:rsidRPr="00FD69BA">
        <w:rPr>
          <w:sz w:val="17"/>
          <w:szCs w:val="17"/>
        </w:rPr>
        <w:t>копией приказа о переименовании должности от 14.09.2023 № 02-13/01</w:t>
      </w:r>
    </w:p>
    <w:p w:rsidR="00F931C9" w:rsidRPr="00FD69BA" w:rsidP="00EE2B3E">
      <w:pPr>
        <w:pStyle w:val="2"/>
        <w:shd w:val="clear" w:color="auto" w:fill="auto"/>
        <w:spacing w:before="0" w:line="352" w:lineRule="auto"/>
        <w:ind w:firstLine="709"/>
        <w:rPr>
          <w:sz w:val="17"/>
          <w:szCs w:val="17"/>
        </w:rPr>
      </w:pPr>
      <w:r w:rsidRPr="00FD69BA">
        <w:rPr>
          <w:sz w:val="17"/>
          <w:szCs w:val="17"/>
        </w:rPr>
        <w:t>копией постановления адм</w:t>
      </w:r>
      <w:r w:rsidRPr="00FD69BA" w:rsidR="00502AE3">
        <w:rPr>
          <w:sz w:val="17"/>
          <w:szCs w:val="17"/>
        </w:rPr>
        <w:t>и</w:t>
      </w:r>
      <w:r w:rsidRPr="00FD69BA">
        <w:rPr>
          <w:sz w:val="17"/>
          <w:szCs w:val="17"/>
        </w:rPr>
        <w:t>нистрации города Евпатории от 28.05.2023 № 1682-п</w:t>
      </w:r>
    </w:p>
    <w:p w:rsidR="00EE2B3E" w:rsidRPr="00FD69BA" w:rsidP="00EE2B3E">
      <w:pPr>
        <w:pStyle w:val="2"/>
        <w:shd w:val="clear" w:color="auto" w:fill="auto"/>
        <w:spacing w:before="0" w:line="352" w:lineRule="auto"/>
        <w:ind w:firstLine="709"/>
        <w:rPr>
          <w:sz w:val="17"/>
          <w:szCs w:val="17"/>
        </w:rPr>
      </w:pPr>
      <w:r w:rsidRPr="00FD69BA">
        <w:rPr>
          <w:sz w:val="17"/>
          <w:szCs w:val="17"/>
        </w:rPr>
        <w:t>копией должностной инструкции главного бухгалтера МКУ «</w:t>
      </w:r>
      <w:r w:rsidRPr="00FD69BA" w:rsidR="00502AE3">
        <w:rPr>
          <w:sz w:val="17"/>
          <w:szCs w:val="17"/>
        </w:rPr>
        <w:t>ЦБИА и МТО</w:t>
      </w:r>
      <w:r w:rsidRPr="00FD69BA">
        <w:rPr>
          <w:sz w:val="17"/>
          <w:szCs w:val="17"/>
        </w:rPr>
        <w:t xml:space="preserve">»; </w:t>
      </w:r>
    </w:p>
    <w:p w:rsidR="00EE2B3E" w:rsidRPr="00FD69BA" w:rsidP="00EE2B3E">
      <w:pPr>
        <w:pStyle w:val="2"/>
        <w:shd w:val="clear" w:color="auto" w:fill="auto"/>
        <w:spacing w:before="0" w:line="352" w:lineRule="auto"/>
        <w:ind w:firstLine="709"/>
        <w:rPr>
          <w:sz w:val="17"/>
          <w:szCs w:val="17"/>
        </w:rPr>
      </w:pPr>
      <w:r w:rsidRPr="00FD69BA">
        <w:rPr>
          <w:sz w:val="17"/>
          <w:szCs w:val="17"/>
        </w:rPr>
        <w:t xml:space="preserve">уведомлением о дате, времени и месте составления протокола об административном правонарушении </w:t>
      </w:r>
    </w:p>
    <w:p w:rsidR="00EE2B3E" w:rsidRPr="00FD69BA" w:rsidP="00EE2B3E">
      <w:pPr>
        <w:pStyle w:val="2"/>
        <w:shd w:val="clear" w:color="auto" w:fill="auto"/>
        <w:spacing w:before="0" w:line="352" w:lineRule="auto"/>
        <w:ind w:firstLine="709"/>
        <w:rPr>
          <w:sz w:val="17"/>
          <w:szCs w:val="17"/>
        </w:rPr>
      </w:pPr>
      <w:r w:rsidRPr="00FD69BA">
        <w:rPr>
          <w:sz w:val="17"/>
          <w:szCs w:val="17"/>
        </w:rPr>
        <w:t xml:space="preserve">сведениями служебной записки аудитора КСП ГО Евпатория РК </w:t>
      </w:r>
      <w:r w:rsidRPr="00FD69BA">
        <w:rPr>
          <w:sz w:val="17"/>
          <w:szCs w:val="17"/>
        </w:rPr>
        <w:t>Гатиловой</w:t>
      </w:r>
      <w:r w:rsidRPr="00FD69BA">
        <w:rPr>
          <w:sz w:val="17"/>
          <w:szCs w:val="17"/>
        </w:rPr>
        <w:t xml:space="preserve"> А.Ю.;</w:t>
      </w:r>
    </w:p>
    <w:p w:rsidR="00EE2B3E" w:rsidRPr="00FD69BA" w:rsidP="00EE2B3E">
      <w:pPr>
        <w:pStyle w:val="2"/>
        <w:shd w:val="clear" w:color="auto" w:fill="auto"/>
        <w:spacing w:before="0" w:line="352" w:lineRule="auto"/>
        <w:ind w:firstLine="709"/>
        <w:rPr>
          <w:sz w:val="17"/>
          <w:szCs w:val="17"/>
        </w:rPr>
      </w:pPr>
      <w:r w:rsidRPr="00FD69BA">
        <w:rPr>
          <w:sz w:val="17"/>
          <w:szCs w:val="17"/>
        </w:rPr>
        <w:t>пояснениями привлекаемого лица при рассмотрении дела.</w:t>
      </w:r>
    </w:p>
    <w:p w:rsidR="00EE2B3E" w:rsidRPr="00FD69BA" w:rsidP="00EE2B3E">
      <w:pPr>
        <w:autoSpaceDE w:val="0"/>
        <w:autoSpaceDN w:val="0"/>
        <w:adjustRightInd w:val="0"/>
        <w:spacing w:after="0" w:line="352" w:lineRule="auto"/>
        <w:ind w:firstLine="709"/>
        <w:jc w:val="both"/>
        <w:rPr>
          <w:rFonts w:ascii="Times New Roman" w:eastAsia="Calibri" w:hAnsi="Times New Roman"/>
          <w:sz w:val="17"/>
          <w:szCs w:val="17"/>
        </w:rPr>
      </w:pPr>
      <w:r w:rsidRPr="00FD69BA">
        <w:rPr>
          <w:rFonts w:ascii="Times New Roman" w:eastAsia="Calibri" w:hAnsi="Times New Roman"/>
          <w:sz w:val="17"/>
          <w:szCs w:val="17"/>
        </w:rPr>
        <w:t>Представленные материалы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EE2B3E" w:rsidRPr="00FD69BA" w:rsidP="00EE2B3E">
      <w:pPr>
        <w:autoSpaceDE w:val="0"/>
        <w:autoSpaceDN w:val="0"/>
        <w:adjustRightInd w:val="0"/>
        <w:spacing w:after="0" w:line="352" w:lineRule="auto"/>
        <w:ind w:firstLine="709"/>
        <w:jc w:val="both"/>
        <w:rPr>
          <w:rFonts w:ascii="Times New Roman" w:eastAsia="Calibri" w:hAnsi="Times New Roman"/>
          <w:sz w:val="17"/>
          <w:szCs w:val="17"/>
        </w:rPr>
      </w:pPr>
      <w:r w:rsidRPr="00FD69BA">
        <w:rPr>
          <w:rFonts w:ascii="Times New Roman" w:eastAsia="Calibri" w:hAnsi="Times New Roman"/>
          <w:sz w:val="17"/>
          <w:szCs w:val="17"/>
        </w:rPr>
        <w:t xml:space="preserve">События правонарушения и сведения о </w:t>
      </w:r>
      <w:r w:rsidRPr="00FD69BA">
        <w:rPr>
          <w:rFonts w:ascii="Times New Roman" w:eastAsia="Calibri" w:hAnsi="Times New Roman"/>
          <w:color w:val="6600CC"/>
          <w:sz w:val="17"/>
          <w:szCs w:val="17"/>
        </w:rPr>
        <w:t>Лаврентьевой О.А.</w:t>
      </w:r>
      <w:r w:rsidRPr="00FD69BA">
        <w:rPr>
          <w:rFonts w:ascii="Times New Roman" w:eastAsia="Calibri" w:hAnsi="Times New Roman"/>
          <w:sz w:val="17"/>
          <w:szCs w:val="17"/>
        </w:rPr>
        <w:t xml:space="preserve"> как лице, его совершившем, исследованы полно, процедура оформления протокола соблюдена, нарушение прав лица, привлекаемого к административной ответственности, при составлении протокола не допущено.</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Исследовав все обстоятельства дела и оценив доказательства в их совокупности, судья приходит к выводу, что в действиях привлекаемого лица имеется состав административного правонарушения, предусмотренного ч. 4 ст. 15.15.6 КоАП РФ, а именно </w:t>
      </w:r>
      <w:r w:rsidRPr="00FD69BA">
        <w:rPr>
          <w:rFonts w:ascii="Times New Roman" w:hAnsi="Times New Roman"/>
          <w:color w:val="000000"/>
          <w:sz w:val="17"/>
          <w:szCs w:val="17"/>
        </w:rP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w:t>
      </w:r>
      <w:r w:rsidRPr="00FD69BA">
        <w:rPr>
          <w:rFonts w:ascii="Times New Roman" w:hAnsi="Times New Roman"/>
          <w:color w:val="000000"/>
          <w:sz w:val="17"/>
          <w:szCs w:val="17"/>
        </w:rPr>
        <w:t>) отчетности, если эти действия не содержат уголовно наказуемого деяния</w:t>
      </w:r>
      <w:r w:rsidRPr="00FD69BA">
        <w:rPr>
          <w:rFonts w:ascii="Times New Roman" w:hAnsi="Times New Roman"/>
          <w:sz w:val="17"/>
          <w:szCs w:val="17"/>
        </w:rPr>
        <w:t>.</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Обстоятельств, предусмотренных ст. 24.5 КоАП РФ, исключающих производство по делу, не установлено.</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Руководствуясь ст. 4.2 КоАП РФ обстоятельством, смягчающим административную ответственность, мировой судья в данном случае, является </w:t>
      </w:r>
      <w:r w:rsidRPr="00FD69BA">
        <w:rPr>
          <w:rFonts w:ascii="Times New Roman" w:hAnsi="Times New Roman"/>
          <w:color w:val="6600CC"/>
          <w:sz w:val="17"/>
          <w:szCs w:val="17"/>
        </w:rPr>
        <w:t>признание вины, раскаяние в содеянном привлекаемого лица, наличие на иждивении двоих несовершеннолетних детей</w:t>
      </w:r>
      <w:r w:rsidRPr="00FD69BA">
        <w:rPr>
          <w:rFonts w:ascii="Times New Roman" w:hAnsi="Times New Roman"/>
          <w:sz w:val="17"/>
          <w:szCs w:val="17"/>
        </w:rPr>
        <w:t>, согласно ст. 4.3 КоАП РФ, обстоятельств, отягчающих административную ответственность, по делу не установлено, равно как и исключительных обстоятельств.</w:t>
      </w:r>
    </w:p>
    <w:p w:rsidR="00EE2B3E" w:rsidRPr="00FD69BA" w:rsidP="00EE2B3E">
      <w:pPr>
        <w:pStyle w:val="4"/>
        <w:shd w:val="clear" w:color="auto" w:fill="auto"/>
        <w:spacing w:before="0" w:line="352" w:lineRule="auto"/>
        <w:ind w:firstLine="709"/>
        <w:rPr>
          <w:color w:val="auto"/>
          <w:sz w:val="17"/>
          <w:szCs w:val="17"/>
        </w:rPr>
      </w:pPr>
      <w:r w:rsidRPr="00FD69BA">
        <w:rPr>
          <w:color w:val="auto"/>
          <w:sz w:val="17"/>
          <w:szCs w:val="17"/>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E2B3E" w:rsidRPr="00FD69BA" w:rsidP="00EE2B3E">
      <w:pPr>
        <w:pStyle w:val="4"/>
        <w:shd w:val="clear" w:color="auto" w:fill="auto"/>
        <w:spacing w:before="0" w:line="352" w:lineRule="auto"/>
        <w:ind w:firstLine="709"/>
        <w:rPr>
          <w:color w:val="auto"/>
          <w:sz w:val="17"/>
          <w:szCs w:val="17"/>
        </w:rPr>
      </w:pPr>
      <w:r w:rsidRPr="00FD69BA">
        <w:rPr>
          <w:color w:val="auto"/>
          <w:sz w:val="17"/>
          <w:szCs w:val="17"/>
        </w:rPr>
        <w:t>В силу ст. 26.1 КоАП РФ по делу об административном правонарушении выяснению подлежат, в частности: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EE2B3E" w:rsidRPr="00FD69BA" w:rsidP="00EE2B3E">
      <w:pPr>
        <w:pStyle w:val="4"/>
        <w:shd w:val="clear" w:color="auto" w:fill="auto"/>
        <w:spacing w:before="0" w:line="352" w:lineRule="auto"/>
        <w:ind w:firstLine="709"/>
        <w:rPr>
          <w:color w:val="auto"/>
          <w:sz w:val="17"/>
          <w:szCs w:val="17"/>
        </w:rPr>
      </w:pPr>
      <w:r w:rsidRPr="00FD69BA">
        <w:rPr>
          <w:color w:val="auto"/>
          <w:sz w:val="17"/>
          <w:szCs w:val="17"/>
        </w:rPr>
        <w:t>Положения ст. ст. 24.1 и 26.1 КоАП РФ во взаимосвязи со статьей 2.1 названного Кодекса,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противоправности и виновности, и статьей 26.11 данного Кодекса о законодательно установленной обязанности судьи, других органов и должностных лиц, осуществляющих производство по делу об административном правонарушении, оценивать</w:t>
      </w:r>
      <w:r w:rsidRPr="00FD69BA">
        <w:rPr>
          <w:color w:val="auto"/>
          <w:sz w:val="17"/>
          <w:szCs w:val="17"/>
        </w:rPr>
        <w:t xml:space="preserve">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направлены на обеспечение вытекающих из Конституции Российской Федерации общепризнанных принципов юридической ответственности и имеют целью исключить возможность необоснованного привлечения к административной ответственности граждан (должностных лиц, юридических лиц) при отсутствии их вины. </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При назначении административного наказания, соблюдая требования ст. 4.1 КоАП РФ, мировым судьей учитываются характер совершенного правонарушения, обстоятельства его совершения, личность правонарушителя, которая ранее к административной ответственности не привлекалась, ее имущественное положение, обстоятельства, смягчающие административную ответственность, а именно признание вины, и отсутствие обстоятельств, отягчающих административную ответственность. </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Ст. 4.1.1 КоАП РФ предусматривает,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4" w:history="1">
        <w:r w:rsidRPr="00FD69BA">
          <w:rPr>
            <w:rStyle w:val="Hyperlink"/>
            <w:rFonts w:ascii="Times New Roman" w:hAnsi="Times New Roman"/>
            <w:color w:val="auto"/>
            <w:sz w:val="17"/>
            <w:szCs w:val="17"/>
            <w:u w:val="none"/>
          </w:rPr>
          <w:t>раздела II</w:t>
        </w:r>
      </w:hyperlink>
      <w:r w:rsidRPr="00FD69BA">
        <w:rPr>
          <w:rFonts w:ascii="Times New Roman" w:hAnsi="Times New Roman"/>
          <w:sz w:val="17"/>
          <w:szCs w:val="17"/>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5" w:history="1">
        <w:r w:rsidRPr="00FD69BA">
          <w:rPr>
            <w:rStyle w:val="Hyperlink"/>
            <w:rFonts w:ascii="Times New Roman" w:hAnsi="Times New Roman"/>
            <w:color w:val="auto"/>
            <w:sz w:val="17"/>
            <w:szCs w:val="17"/>
            <w:u w:val="none"/>
          </w:rPr>
          <w:t>ч</w:t>
        </w:r>
        <w:r w:rsidRPr="00FD69BA">
          <w:rPr>
            <w:rStyle w:val="Hyperlink"/>
            <w:rFonts w:ascii="Times New Roman" w:hAnsi="Times New Roman"/>
            <w:color w:val="auto"/>
            <w:sz w:val="17"/>
            <w:szCs w:val="17"/>
            <w:u w:val="none"/>
          </w:rPr>
          <w:t>. 2 ст. 3.4</w:t>
        </w:r>
      </w:hyperlink>
      <w:r w:rsidRPr="00FD69BA">
        <w:rPr>
          <w:rFonts w:ascii="Times New Roman" w:hAnsi="Times New Roman"/>
          <w:sz w:val="17"/>
          <w:szCs w:val="17"/>
        </w:rPr>
        <w:t xml:space="preserve"> КоАП РФ, за исключением случаев, предусмотренных </w:t>
      </w:r>
      <w:hyperlink r:id="rId6" w:history="1">
        <w:r w:rsidRPr="00FD69BA">
          <w:rPr>
            <w:rStyle w:val="Hyperlink"/>
            <w:rFonts w:ascii="Times New Roman" w:hAnsi="Times New Roman"/>
            <w:color w:val="auto"/>
            <w:sz w:val="17"/>
            <w:szCs w:val="17"/>
            <w:u w:val="none"/>
          </w:rPr>
          <w:t>ч. 2</w:t>
        </w:r>
      </w:hyperlink>
      <w:r w:rsidRPr="00FD69BA">
        <w:rPr>
          <w:rFonts w:ascii="Times New Roman" w:hAnsi="Times New Roman"/>
          <w:sz w:val="17"/>
          <w:szCs w:val="17"/>
        </w:rPr>
        <w:t xml:space="preserve"> настоящей статьи.</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Согласно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w:t>
      </w:r>
      <w:r w:rsidRPr="00FD69BA">
        <w:rPr>
          <w:rFonts w:ascii="Times New Roman" w:hAnsi="Times New Roman"/>
          <w:sz w:val="17"/>
          <w:szCs w:val="17"/>
        </w:rPr>
        <w:t>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B68DE" w:rsidRPr="00FD69BA" w:rsidP="009B68DE">
      <w:pPr>
        <w:spacing w:after="0" w:line="352" w:lineRule="auto"/>
        <w:ind w:firstLine="709"/>
        <w:jc w:val="both"/>
        <w:rPr>
          <w:rFonts w:ascii="Times New Roman" w:hAnsi="Times New Roman"/>
          <w:color w:val="7030A0"/>
          <w:sz w:val="17"/>
          <w:szCs w:val="17"/>
        </w:rPr>
      </w:pPr>
      <w:r w:rsidRPr="00FD69BA">
        <w:rPr>
          <w:rFonts w:ascii="Times New Roman" w:hAnsi="Times New Roman"/>
          <w:color w:val="7030A0"/>
          <w:sz w:val="17"/>
          <w:szCs w:val="17"/>
        </w:rPr>
        <w:t xml:space="preserve"> При замене штрафа предупреждением на основании ст. 4.1.1 КоАП РФ необходимо руководствоваться определением повторности, которое приведено в п. 2 ч. 1 ст. 4.3 КоАП РФ. То есть нарушение считается совершенным впервые, если на момент его совершения прошел год со дня исполнения постановления за совершение предыдущего однородного правонарушения (п. 2 ч. 1 ст. 4.3, ст. 4.6 КоАП РФ, Письмо ФНС России от 08.12.2016 N ОА-4-17/23483@).</w:t>
      </w:r>
    </w:p>
    <w:p w:rsidR="009B68DE" w:rsidRPr="00FD69BA" w:rsidP="009B68DE">
      <w:pPr>
        <w:spacing w:after="0" w:line="352" w:lineRule="auto"/>
        <w:ind w:firstLine="709"/>
        <w:jc w:val="both"/>
        <w:rPr>
          <w:rFonts w:ascii="Times New Roman" w:hAnsi="Times New Roman"/>
          <w:color w:val="7030A0"/>
          <w:sz w:val="17"/>
          <w:szCs w:val="17"/>
        </w:rPr>
      </w:pPr>
      <w:r w:rsidRPr="00FD69BA">
        <w:rPr>
          <w:rFonts w:ascii="Times New Roman" w:hAnsi="Times New Roman"/>
          <w:color w:val="7030A0"/>
          <w:sz w:val="17"/>
          <w:szCs w:val="17"/>
        </w:rPr>
        <w:t>Постановлениями суда по делам № 5-42-360/2024, № 5-42-361/2024 и № 5-42-362/2024 Лаврентьева О.А. признана виновной в совершении административного правонарушения по ст. 15.15.6 КоАП РФ с назначением наказания в виде предупреждения, постановления вступили в законную силу 03.09.2022, что свидетельствует о том, что Лаврентьева О.А. состоянием на 02.02.2024 являлась лицом, не привлеченным к административной ответственности по ст. 15.15.6 КоАП РФ.</w:t>
      </w:r>
    </w:p>
    <w:p w:rsidR="00EE2B3E" w:rsidRPr="00FD69BA" w:rsidP="009B68DE">
      <w:pPr>
        <w:spacing w:after="0" w:line="352" w:lineRule="auto"/>
        <w:ind w:firstLine="709"/>
        <w:jc w:val="both"/>
        <w:rPr>
          <w:rStyle w:val="longtext"/>
          <w:rFonts w:ascii="Times New Roman" w:hAnsi="Times New Roman"/>
          <w:sz w:val="17"/>
          <w:szCs w:val="17"/>
        </w:rPr>
      </w:pPr>
      <w:r w:rsidRPr="00FD69BA">
        <w:rPr>
          <w:rFonts w:ascii="Times New Roman" w:hAnsi="Times New Roman"/>
          <w:sz w:val="17"/>
          <w:szCs w:val="17"/>
        </w:rPr>
        <w:t xml:space="preserve"> </w:t>
      </w:r>
      <w:r w:rsidRPr="00FD69BA">
        <w:rPr>
          <w:rFonts w:ascii="Times New Roman" w:hAnsi="Times New Roman"/>
          <w:sz w:val="17"/>
          <w:szCs w:val="17"/>
        </w:rPr>
        <w:t xml:space="preserve">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с целью воспитания уважения к </w:t>
      </w:r>
      <w:r w:rsidRPr="00FD69BA">
        <w:rPr>
          <w:rFonts w:ascii="Times New Roman" w:hAnsi="Times New Roman"/>
          <w:sz w:val="17"/>
          <w:szCs w:val="17"/>
        </w:rPr>
        <w:t>всеобщеустановленным</w:t>
      </w:r>
      <w:r w:rsidRPr="00FD69BA">
        <w:rPr>
          <w:rFonts w:ascii="Times New Roman" w:hAnsi="Times New Roman"/>
          <w:sz w:val="17"/>
          <w:szCs w:val="17"/>
        </w:rPr>
        <w:t xml:space="preserve"> правилам, предотвращения совершения новых правонарушений, а также в связи с тем, что </w:t>
      </w:r>
      <w:r w:rsidRPr="00FD69BA">
        <w:rPr>
          <w:rFonts w:ascii="Times New Roman" w:hAnsi="Times New Roman"/>
          <w:color w:val="6600CC"/>
          <w:sz w:val="17"/>
          <w:szCs w:val="17"/>
        </w:rPr>
        <w:t>Лаврентьевой О.А. вменяемое</w:t>
      </w:r>
      <w:r w:rsidRPr="00FD69BA">
        <w:rPr>
          <w:rFonts w:ascii="Times New Roman" w:hAnsi="Times New Roman"/>
          <w:color w:val="6600CC"/>
          <w:sz w:val="17"/>
          <w:szCs w:val="17"/>
        </w:rPr>
        <w:t xml:space="preserve"> </w:t>
      </w:r>
      <w:r w:rsidRPr="00FD69BA">
        <w:rPr>
          <w:rFonts w:ascii="Times New Roman" w:hAnsi="Times New Roman"/>
          <w:color w:val="6600CC"/>
          <w:sz w:val="17"/>
          <w:szCs w:val="17"/>
        </w:rPr>
        <w:t>административное правонарушение совершено впервые, признала вину в полном объеме, в содеянном раскаялась, имеет на иждивении двоих несовершеннолетних детей,</w:t>
      </w:r>
      <w:r w:rsidRPr="00FD69BA">
        <w:rPr>
          <w:rFonts w:ascii="Times New Roman" w:hAnsi="Times New Roman"/>
          <w:sz w:val="17"/>
          <w:szCs w:val="17"/>
        </w:rPr>
        <w:t xml:space="preserve"> в отношении должностного лица может быть применено административное наказание в виде предупреждения.</w:t>
      </w:r>
    </w:p>
    <w:p w:rsidR="00EE2B3E" w:rsidRPr="00FD69BA" w:rsidP="00EE2B3E">
      <w:pPr>
        <w:pStyle w:val="PlainText"/>
        <w:spacing w:line="352" w:lineRule="auto"/>
        <w:ind w:firstLine="709"/>
        <w:jc w:val="both"/>
        <w:rPr>
          <w:rFonts w:ascii="Times New Roman" w:hAnsi="Times New Roman"/>
          <w:sz w:val="17"/>
          <w:szCs w:val="17"/>
        </w:rPr>
      </w:pPr>
      <w:r w:rsidRPr="00FD69BA">
        <w:rPr>
          <w:rStyle w:val="longtext"/>
          <w:rFonts w:ascii="Times New Roman" w:eastAsia="Calibri" w:hAnsi="Times New Roman"/>
          <w:sz w:val="17"/>
          <w:szCs w:val="17"/>
        </w:rPr>
        <w:t xml:space="preserve">Руководствуясь ст. </w:t>
      </w:r>
      <w:r w:rsidRPr="00FD69BA">
        <w:rPr>
          <w:rFonts w:ascii="Times New Roman" w:hAnsi="Times New Roman"/>
          <w:sz w:val="17"/>
          <w:szCs w:val="17"/>
        </w:rPr>
        <w:t xml:space="preserve">ст. 4.1.1, ч. 4 ст. 15.15.6 КоАП РФ, мировой судья </w:t>
      </w:r>
    </w:p>
    <w:p w:rsidR="00EE2B3E" w:rsidRPr="00FD69BA" w:rsidP="00EE2B3E">
      <w:pPr>
        <w:spacing w:after="0" w:line="352" w:lineRule="auto"/>
        <w:ind w:firstLine="709"/>
        <w:jc w:val="center"/>
        <w:rPr>
          <w:rFonts w:ascii="Times New Roman" w:hAnsi="Times New Roman"/>
          <w:sz w:val="17"/>
          <w:szCs w:val="17"/>
        </w:rPr>
      </w:pPr>
      <w:r w:rsidRPr="00FD69BA">
        <w:rPr>
          <w:rFonts w:ascii="Times New Roman" w:hAnsi="Times New Roman"/>
          <w:sz w:val="17"/>
          <w:szCs w:val="17"/>
        </w:rPr>
        <w:t>ПОСТАНОВИЛ:</w:t>
      </w:r>
    </w:p>
    <w:p w:rsidR="00EE2B3E" w:rsidRPr="00FD69BA" w:rsidP="00EE2B3E">
      <w:pPr>
        <w:pStyle w:val="PlainText"/>
        <w:tabs>
          <w:tab w:val="left" w:pos="567"/>
        </w:tabs>
        <w:spacing w:line="352" w:lineRule="auto"/>
        <w:ind w:firstLine="709"/>
        <w:jc w:val="both"/>
        <w:rPr>
          <w:rFonts w:ascii="Times New Roman" w:hAnsi="Times New Roman"/>
          <w:sz w:val="17"/>
          <w:szCs w:val="17"/>
        </w:rPr>
      </w:pPr>
      <w:r w:rsidRPr="00FD69BA">
        <w:rPr>
          <w:rFonts w:ascii="Times New Roman" w:hAnsi="Times New Roman"/>
          <w:color w:val="6600CC"/>
          <w:sz w:val="17"/>
          <w:szCs w:val="17"/>
        </w:rPr>
        <w:t xml:space="preserve">Должностное лицо </w:t>
      </w:r>
      <w:r w:rsidRPr="00FD69BA" w:rsidR="000124E2">
        <w:rPr>
          <w:rFonts w:ascii="Times New Roman" w:hAnsi="Times New Roman"/>
          <w:color w:val="6600CC"/>
          <w:sz w:val="17"/>
          <w:szCs w:val="17"/>
        </w:rPr>
        <w:t>главного бухгалтера  Муниципального казенного учреждения «Центр бухгалтерского, информационно-аналитического и материально-технического обеспечения органов местного самоуправления муниципального образования городской округ Евпатория Республики Крым»</w:t>
      </w:r>
      <w:r w:rsidRPr="00FD69BA">
        <w:rPr>
          <w:rFonts w:ascii="Times New Roman" w:hAnsi="Times New Roman"/>
          <w:color w:val="6600CC"/>
          <w:sz w:val="17"/>
          <w:szCs w:val="17"/>
        </w:rPr>
        <w:t xml:space="preserve"> Лаврентьеву Оксану Александровну</w:t>
      </w:r>
      <w:r w:rsidRPr="00FD69BA">
        <w:rPr>
          <w:rFonts w:ascii="Times New Roman" w:hAnsi="Times New Roman"/>
          <w:color w:val="6600CC"/>
          <w:sz w:val="17"/>
          <w:szCs w:val="17"/>
        </w:rPr>
        <w:t xml:space="preserve">, </w:t>
      </w:r>
      <w:r w:rsidR="00DF4B7D">
        <w:rPr>
          <w:rFonts w:ascii="Times New Roman" w:hAnsi="Times New Roman"/>
          <w:color w:val="6600CC"/>
          <w:sz w:val="17"/>
          <w:szCs w:val="17"/>
        </w:rPr>
        <w:t>()</w:t>
      </w:r>
      <w:r w:rsidRPr="00FD69BA">
        <w:rPr>
          <w:rFonts w:ascii="Times New Roman" w:hAnsi="Times New Roman"/>
          <w:sz w:val="17"/>
          <w:szCs w:val="17"/>
        </w:rPr>
        <w:t xml:space="preserve"> </w:t>
      </w:r>
      <w:r w:rsidRPr="00FD69BA">
        <w:rPr>
          <w:rFonts w:ascii="Times New Roman" w:hAnsi="Times New Roman"/>
          <w:sz w:val="17"/>
          <w:szCs w:val="17"/>
        </w:rPr>
        <w:t>признать виновной в совершении правонарушения, предусмотренного ч. 4 ст. 15.15.6 Кодекса Российской Федерации об административных правонарушениях и назначить административное наказание в виде предупреждения.</w:t>
      </w:r>
    </w:p>
    <w:p w:rsidR="00EE2B3E" w:rsidRPr="00FD69BA" w:rsidP="00EE2B3E">
      <w:pPr>
        <w:spacing w:after="0" w:line="352" w:lineRule="auto"/>
        <w:ind w:firstLine="709"/>
        <w:jc w:val="both"/>
        <w:rPr>
          <w:rFonts w:ascii="Times New Roman" w:hAnsi="Times New Roman"/>
          <w:sz w:val="17"/>
          <w:szCs w:val="17"/>
        </w:rPr>
      </w:pPr>
      <w:r w:rsidRPr="00FD69BA">
        <w:rPr>
          <w:rFonts w:ascii="Times New Roman" w:hAnsi="Times New Roman"/>
          <w:sz w:val="17"/>
          <w:szCs w:val="17"/>
        </w:rP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EE2B3E" w:rsidRPr="00FD69BA" w:rsidP="00EE2B3E">
      <w:pPr>
        <w:spacing w:after="0" w:line="352" w:lineRule="auto"/>
        <w:ind w:firstLine="709"/>
        <w:jc w:val="both"/>
        <w:rPr>
          <w:rFonts w:ascii="Times New Roman" w:hAnsi="Times New Roman"/>
          <w:sz w:val="17"/>
          <w:szCs w:val="17"/>
        </w:rPr>
      </w:pPr>
    </w:p>
    <w:p w:rsidR="00FD69BA" w:rsidRPr="00FD69BA" w:rsidP="00FD69BA">
      <w:pPr>
        <w:spacing w:after="0" w:line="352" w:lineRule="auto"/>
        <w:ind w:firstLine="709"/>
        <w:jc w:val="both"/>
        <w:rPr>
          <w:rFonts w:ascii="Times New Roman" w:hAnsi="Times New Roman"/>
          <w:sz w:val="17"/>
          <w:szCs w:val="17"/>
        </w:rPr>
      </w:pPr>
      <w:r w:rsidRPr="00FD69BA">
        <w:rPr>
          <w:rFonts w:ascii="Times New Roman" w:hAnsi="Times New Roman"/>
          <w:sz w:val="17"/>
          <w:szCs w:val="17"/>
        </w:rPr>
        <w:t>Мировой судья</w:t>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t>/подпись/</w:t>
      </w:r>
      <w:r w:rsidRPr="00FD69BA">
        <w:rPr>
          <w:rFonts w:ascii="Times New Roman" w:hAnsi="Times New Roman"/>
          <w:sz w:val="17"/>
          <w:szCs w:val="17"/>
        </w:rPr>
        <w:tab/>
      </w:r>
      <w:r w:rsidRPr="00FD69BA">
        <w:rPr>
          <w:rFonts w:ascii="Times New Roman" w:hAnsi="Times New Roman"/>
          <w:sz w:val="17"/>
          <w:szCs w:val="17"/>
        </w:rPr>
        <w:tab/>
        <w:t>И.О. Семенец</w:t>
      </w:r>
    </w:p>
    <w:p w:rsidR="00FD69BA" w:rsidRPr="00FD69BA" w:rsidP="00FD69BA">
      <w:pPr>
        <w:spacing w:after="0" w:line="352" w:lineRule="auto"/>
        <w:ind w:firstLine="709"/>
        <w:jc w:val="both"/>
        <w:rPr>
          <w:rFonts w:ascii="Times New Roman" w:hAnsi="Times New Roman"/>
          <w:sz w:val="17"/>
          <w:szCs w:val="17"/>
        </w:rPr>
      </w:pPr>
      <w:r w:rsidRPr="00FD69BA">
        <w:rPr>
          <w:rFonts w:ascii="Times New Roman" w:hAnsi="Times New Roman"/>
          <w:sz w:val="17"/>
          <w:szCs w:val="17"/>
        </w:rPr>
        <w:t>Копия верна.</w:t>
      </w:r>
    </w:p>
    <w:p w:rsidR="00FD69BA" w:rsidRPr="00FD69BA" w:rsidP="00FD69BA">
      <w:pPr>
        <w:spacing w:after="0" w:line="352" w:lineRule="auto"/>
        <w:ind w:firstLine="709"/>
        <w:jc w:val="both"/>
        <w:rPr>
          <w:rFonts w:ascii="Times New Roman" w:hAnsi="Times New Roman"/>
          <w:sz w:val="17"/>
          <w:szCs w:val="17"/>
        </w:rPr>
      </w:pPr>
      <w:r w:rsidRPr="00FD69BA">
        <w:rPr>
          <w:rFonts w:ascii="Times New Roman" w:hAnsi="Times New Roman"/>
          <w:sz w:val="17"/>
          <w:szCs w:val="17"/>
        </w:rPr>
        <w:t>Постановление  не вступило в законную силу.</w:t>
      </w:r>
    </w:p>
    <w:p w:rsidR="00FD69BA" w:rsidRPr="00FD69BA" w:rsidP="00FD69BA">
      <w:pPr>
        <w:spacing w:after="0" w:line="352" w:lineRule="auto"/>
        <w:ind w:firstLine="709"/>
        <w:jc w:val="both"/>
        <w:rPr>
          <w:rFonts w:ascii="Times New Roman" w:hAnsi="Times New Roman"/>
          <w:sz w:val="17"/>
          <w:szCs w:val="17"/>
        </w:rPr>
      </w:pPr>
      <w:r w:rsidRPr="00FD69BA">
        <w:rPr>
          <w:rFonts w:ascii="Times New Roman" w:hAnsi="Times New Roman"/>
          <w:sz w:val="17"/>
          <w:szCs w:val="17"/>
        </w:rPr>
        <w:t>Мировой судья</w:t>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t>И.О. Семенец</w:t>
      </w:r>
    </w:p>
    <w:p w:rsidR="00C06A53" w:rsidP="00FD69BA">
      <w:pPr>
        <w:spacing w:after="0" w:line="352" w:lineRule="auto"/>
        <w:ind w:firstLine="709"/>
        <w:jc w:val="both"/>
        <w:rPr>
          <w:rFonts w:ascii="Times New Roman" w:hAnsi="Times New Roman"/>
          <w:sz w:val="17"/>
          <w:szCs w:val="17"/>
        </w:rPr>
      </w:pPr>
      <w:r w:rsidRPr="00FD69BA">
        <w:rPr>
          <w:rFonts w:ascii="Times New Roman" w:hAnsi="Times New Roman"/>
          <w:sz w:val="17"/>
          <w:szCs w:val="17"/>
        </w:rPr>
        <w:t xml:space="preserve">Помощник судьи </w:t>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r>
      <w:r w:rsidRPr="00FD69BA">
        <w:rPr>
          <w:rFonts w:ascii="Times New Roman" w:hAnsi="Times New Roman"/>
          <w:sz w:val="17"/>
          <w:szCs w:val="17"/>
        </w:rPr>
        <w:tab/>
        <w:t xml:space="preserve">              Р.В. Лебедева</w:t>
      </w: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B9618B">
      <w:pPr>
        <w:spacing w:line="360" w:lineRule="auto"/>
        <w:rPr>
          <w:rFonts w:ascii="Times New Roman" w:hAnsi="Times New Roman"/>
          <w:sz w:val="18"/>
          <w:szCs w:val="18"/>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P="00FD69BA">
      <w:pPr>
        <w:spacing w:after="0" w:line="352" w:lineRule="auto"/>
        <w:ind w:firstLine="709"/>
        <w:jc w:val="both"/>
        <w:rPr>
          <w:rFonts w:ascii="Times New Roman" w:hAnsi="Times New Roman"/>
          <w:sz w:val="17"/>
          <w:szCs w:val="17"/>
        </w:rPr>
      </w:pPr>
    </w:p>
    <w:p w:rsidR="00B9618B" w:rsidRPr="00FD69BA" w:rsidP="00FD69BA">
      <w:pPr>
        <w:spacing w:after="0" w:line="352" w:lineRule="auto"/>
        <w:ind w:firstLine="709"/>
        <w:jc w:val="both"/>
        <w:rPr>
          <w:rFonts w:ascii="Times New Roman" w:hAnsi="Times New Roman"/>
          <w:sz w:val="17"/>
          <w:szCs w:val="17"/>
        </w:rPr>
      </w:pPr>
    </w:p>
    <w:p w:rsidR="00FD69BA" w:rsidRPr="00FD69BA">
      <w:pPr>
        <w:spacing w:after="0" w:line="352" w:lineRule="auto"/>
        <w:ind w:firstLine="709"/>
        <w:jc w:val="both"/>
        <w:rPr>
          <w:rFonts w:ascii="Times New Roman" w:hAnsi="Times New Roman"/>
          <w:sz w:val="18"/>
          <w:szCs w:val="18"/>
        </w:rPr>
      </w:pPr>
    </w:p>
    <w:p w:rsidR="00B9618B" w:rsidRPr="00FD69BA">
      <w:pPr>
        <w:spacing w:after="0" w:line="352" w:lineRule="auto"/>
        <w:ind w:firstLine="709"/>
        <w:jc w:val="both"/>
        <w:rPr>
          <w:rFonts w:ascii="Times New Roman" w:hAnsi="Times New Roman"/>
          <w:sz w:val="18"/>
          <w:szCs w:val="18"/>
        </w:rPr>
      </w:pPr>
    </w:p>
    <w:sectPr w:rsidSect="00FD69BA">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3493651"/>
      <w:docPartObj>
        <w:docPartGallery w:val="Page Numbers (Top of Page)"/>
        <w:docPartUnique/>
      </w:docPartObj>
    </w:sdtPr>
    <w:sdtContent>
      <w:p w:rsidR="00FD69BA">
        <w:pPr>
          <w:pStyle w:val="Header"/>
          <w:jc w:val="center"/>
        </w:pPr>
        <w:r>
          <w:fldChar w:fldCharType="begin"/>
        </w:r>
        <w:r>
          <w:instrText>PAGE   \* MERGEFORMAT</w:instrText>
        </w:r>
        <w:r>
          <w:fldChar w:fldCharType="separate"/>
        </w:r>
        <w:r w:rsidR="00DF4B7D">
          <w:rPr>
            <w:noProof/>
          </w:rPr>
          <w:t>6</w:t>
        </w:r>
        <w:r>
          <w:fldChar w:fldCharType="end"/>
        </w:r>
      </w:p>
    </w:sdtContent>
  </w:sdt>
  <w:p w:rsidR="00FD6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53"/>
    <w:rsid w:val="000124E2"/>
    <w:rsid w:val="001341D4"/>
    <w:rsid w:val="00306910"/>
    <w:rsid w:val="00502AE3"/>
    <w:rsid w:val="008C5CE7"/>
    <w:rsid w:val="009A7E6B"/>
    <w:rsid w:val="009B68DE"/>
    <w:rsid w:val="009D1A53"/>
    <w:rsid w:val="00B9618B"/>
    <w:rsid w:val="00C06A53"/>
    <w:rsid w:val="00DF4B7D"/>
    <w:rsid w:val="00E17E1A"/>
    <w:rsid w:val="00EE2B3E"/>
    <w:rsid w:val="00F931C9"/>
    <w:rsid w:val="00FD69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3E"/>
    <w:rPr>
      <w:rFonts w:ascii="Calibri" w:eastAsia="Times New Roman" w:hAnsi="Calibri" w:cs="Times New Roman"/>
      <w:lang w:eastAsia="ru-RU"/>
    </w:rPr>
  </w:style>
  <w:style w:type="paragraph" w:styleId="Heading1">
    <w:name w:val="heading 1"/>
    <w:basedOn w:val="Normal"/>
    <w:link w:val="1"/>
    <w:uiPriority w:val="9"/>
    <w:qFormat/>
    <w:rsid w:val="00B9618B"/>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2B3E"/>
    <w:rPr>
      <w:color w:val="0000FF"/>
      <w:u w:val="single"/>
    </w:rPr>
  </w:style>
  <w:style w:type="paragraph" w:styleId="PlainText">
    <w:name w:val="Plain Text"/>
    <w:basedOn w:val="Normal"/>
    <w:link w:val="a"/>
    <w:semiHidden/>
    <w:unhideWhenUsed/>
    <w:rsid w:val="00EE2B3E"/>
    <w:pPr>
      <w:spacing w:after="0" w:line="240" w:lineRule="auto"/>
    </w:pPr>
    <w:rPr>
      <w:rFonts w:ascii="Courier New" w:hAnsi="Courier New"/>
      <w:sz w:val="20"/>
      <w:szCs w:val="24"/>
    </w:rPr>
  </w:style>
  <w:style w:type="character" w:customStyle="1" w:styleId="a">
    <w:name w:val="Текст Знак"/>
    <w:basedOn w:val="DefaultParagraphFont"/>
    <w:link w:val="PlainText"/>
    <w:semiHidden/>
    <w:rsid w:val="00EE2B3E"/>
    <w:rPr>
      <w:rFonts w:ascii="Courier New" w:eastAsia="Times New Roman" w:hAnsi="Courier New" w:cs="Times New Roman"/>
      <w:sz w:val="20"/>
      <w:szCs w:val="24"/>
      <w:lang w:eastAsia="ru-RU"/>
    </w:rPr>
  </w:style>
  <w:style w:type="paragraph" w:styleId="NoSpacing">
    <w:name w:val="No Spacing"/>
    <w:uiPriority w:val="1"/>
    <w:qFormat/>
    <w:rsid w:val="00EE2B3E"/>
    <w:pPr>
      <w:spacing w:after="0" w:line="240" w:lineRule="auto"/>
    </w:pPr>
    <w:rPr>
      <w:rFonts w:ascii="Times New Roman" w:eastAsia="Times New Roman" w:hAnsi="Times New Roman" w:cs="Times New Roman"/>
      <w:sz w:val="24"/>
      <w:szCs w:val="24"/>
      <w:lang w:eastAsia="ru-RU"/>
    </w:rPr>
  </w:style>
  <w:style w:type="character" w:customStyle="1" w:styleId="a0">
    <w:name w:val="Основной текст_"/>
    <w:link w:val="2"/>
    <w:locked/>
    <w:rsid w:val="00EE2B3E"/>
    <w:rPr>
      <w:rFonts w:ascii="Times New Roman" w:eastAsia="Times New Roman" w:hAnsi="Times New Roman" w:cs="Times New Roman"/>
      <w:shd w:val="clear" w:color="auto" w:fill="FFFFFF"/>
    </w:rPr>
  </w:style>
  <w:style w:type="paragraph" w:customStyle="1" w:styleId="2">
    <w:name w:val="Основной текст2"/>
    <w:basedOn w:val="Normal"/>
    <w:link w:val="a0"/>
    <w:rsid w:val="00EE2B3E"/>
    <w:pPr>
      <w:widowControl w:val="0"/>
      <w:shd w:val="clear" w:color="auto" w:fill="FFFFFF"/>
      <w:spacing w:before="300" w:after="0" w:line="274" w:lineRule="exact"/>
      <w:jc w:val="both"/>
    </w:pPr>
    <w:rPr>
      <w:rFonts w:ascii="Times New Roman" w:hAnsi="Times New Roman"/>
      <w:lang w:eastAsia="en-US"/>
    </w:rPr>
  </w:style>
  <w:style w:type="paragraph" w:customStyle="1" w:styleId="4">
    <w:name w:val="Основной текст4"/>
    <w:basedOn w:val="Normal"/>
    <w:rsid w:val="00EE2B3E"/>
    <w:pPr>
      <w:widowControl w:val="0"/>
      <w:shd w:val="clear" w:color="auto" w:fill="FFFFFF"/>
      <w:spacing w:before="300" w:after="0" w:line="274" w:lineRule="exact"/>
      <w:jc w:val="both"/>
    </w:pPr>
    <w:rPr>
      <w:rFonts w:ascii="Times New Roman" w:hAnsi="Times New Roman"/>
      <w:color w:val="000000"/>
    </w:rPr>
  </w:style>
  <w:style w:type="character" w:customStyle="1" w:styleId="FontStyle11">
    <w:name w:val="Font Style11"/>
    <w:rsid w:val="00EE2B3E"/>
    <w:rPr>
      <w:rFonts w:ascii="Arial" w:hAnsi="Arial" w:cs="Arial" w:hint="default"/>
      <w:sz w:val="22"/>
      <w:szCs w:val="22"/>
    </w:rPr>
  </w:style>
  <w:style w:type="character" w:customStyle="1" w:styleId="longtext">
    <w:name w:val="long_text"/>
    <w:basedOn w:val="DefaultParagraphFont"/>
    <w:rsid w:val="00EE2B3E"/>
  </w:style>
  <w:style w:type="paragraph" w:styleId="Header">
    <w:name w:val="header"/>
    <w:basedOn w:val="Normal"/>
    <w:link w:val="a1"/>
    <w:uiPriority w:val="99"/>
    <w:unhideWhenUsed/>
    <w:rsid w:val="00FD69BA"/>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FD69BA"/>
    <w:rPr>
      <w:rFonts w:ascii="Calibri" w:eastAsia="Times New Roman" w:hAnsi="Calibri" w:cs="Times New Roman"/>
      <w:lang w:eastAsia="ru-RU"/>
    </w:rPr>
  </w:style>
  <w:style w:type="paragraph" w:styleId="Footer">
    <w:name w:val="footer"/>
    <w:basedOn w:val="Normal"/>
    <w:link w:val="a2"/>
    <w:uiPriority w:val="99"/>
    <w:unhideWhenUsed/>
    <w:rsid w:val="00FD69BA"/>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FD69BA"/>
    <w:rPr>
      <w:rFonts w:ascii="Calibri" w:eastAsia="Times New Roman" w:hAnsi="Calibri" w:cs="Times New Roman"/>
      <w:lang w:eastAsia="ru-RU"/>
    </w:rPr>
  </w:style>
  <w:style w:type="character" w:customStyle="1" w:styleId="1">
    <w:name w:val="Заголовок 1 Знак"/>
    <w:basedOn w:val="DefaultParagraphFont"/>
    <w:link w:val="Heading1"/>
    <w:uiPriority w:val="9"/>
    <w:rsid w:val="00B9618B"/>
    <w:rPr>
      <w:rFonts w:ascii="Times New Roman" w:eastAsia="Times New Roman" w:hAnsi="Times New Roman" w:cs="Times New Roman"/>
      <w:b/>
      <w:bCs/>
      <w:kern w:val="36"/>
      <w:sz w:val="48"/>
      <w:szCs w:val="48"/>
      <w:lang w:eastAsia="ru-RU"/>
    </w:rPr>
  </w:style>
  <w:style w:type="character" w:customStyle="1" w:styleId="hps">
    <w:name w:val="hps"/>
    <w:uiPriority w:val="99"/>
    <w:rsid w:val="00B961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33191723F46B75603ED8EB50D16C2E984DBE8FEB6D54B99D7763360E85C524666828CC14F1B4E8AS4Q0H" TargetMode="External" /><Relationship Id="rId5" Type="http://schemas.openxmlformats.org/officeDocument/2006/relationships/hyperlink" Target="consultantplus://offline/ref=133191723F46B75603ED8EB50D16C2E984DBE8FEB6D54B99D7763360E85C524666828CC24E1CS4Q6H" TargetMode="External" /><Relationship Id="rId6" Type="http://schemas.openxmlformats.org/officeDocument/2006/relationships/hyperlink" Target="consultantplus://offline/ref=133191723F46B75603ED8EB50D16C2E984DBE8FEB6D54B99D7763360E85C524666828CC74D19S4QDH"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