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896" w:rsidRPr="008F0B0D" w:rsidP="008F0B0D">
      <w:pPr>
        <w:ind w:firstLine="709"/>
        <w:jc w:val="right"/>
        <w:rPr>
          <w:sz w:val="23"/>
          <w:szCs w:val="23"/>
          <w:vertAlign w:val="subscript"/>
        </w:rPr>
      </w:pPr>
      <w:r w:rsidRPr="00E264D6">
        <w:rPr>
          <w:sz w:val="18"/>
          <w:szCs w:val="18"/>
        </w:rPr>
        <w:t>Дел</w:t>
      </w:r>
      <w:r w:rsidRPr="008F0B0D">
        <w:rPr>
          <w:sz w:val="23"/>
          <w:szCs w:val="23"/>
        </w:rPr>
        <w:t>о № 5-42-</w:t>
      </w:r>
      <w:r w:rsidRPr="008F0B0D" w:rsidR="00B708C1">
        <w:rPr>
          <w:color w:val="6600CC"/>
          <w:sz w:val="23"/>
          <w:szCs w:val="23"/>
        </w:rPr>
        <w:t>3</w:t>
      </w:r>
      <w:r w:rsidR="00B12B01">
        <w:rPr>
          <w:color w:val="6600CC"/>
          <w:sz w:val="23"/>
          <w:szCs w:val="23"/>
        </w:rPr>
        <w:t>17</w:t>
      </w:r>
      <w:r w:rsidRPr="008F0B0D">
        <w:rPr>
          <w:sz w:val="23"/>
          <w:szCs w:val="23"/>
        </w:rPr>
        <w:t>/202</w:t>
      </w:r>
      <w:r w:rsidRPr="008F0B0D" w:rsidR="00B708C1">
        <w:rPr>
          <w:sz w:val="23"/>
          <w:szCs w:val="23"/>
        </w:rPr>
        <w:t>5</w:t>
      </w:r>
    </w:p>
    <w:p w:rsidR="00E63896" w:rsidRPr="008F0B0D" w:rsidP="008F0B0D">
      <w:pPr>
        <w:jc w:val="right"/>
        <w:rPr>
          <w:color w:val="6600CC"/>
          <w:sz w:val="23"/>
          <w:szCs w:val="23"/>
        </w:rPr>
      </w:pPr>
      <w:r w:rsidRPr="008F0B0D">
        <w:rPr>
          <w:color w:val="6600CC"/>
          <w:sz w:val="23"/>
          <w:szCs w:val="23"/>
        </w:rPr>
        <w:t>УИД 91MS0042-01-202</w:t>
      </w:r>
      <w:r w:rsidRPr="008F0B0D" w:rsidR="00B708C1">
        <w:rPr>
          <w:color w:val="6600CC"/>
          <w:sz w:val="23"/>
          <w:szCs w:val="23"/>
        </w:rPr>
        <w:t>5</w:t>
      </w:r>
      <w:r w:rsidRPr="008F0B0D">
        <w:rPr>
          <w:color w:val="6600CC"/>
          <w:sz w:val="23"/>
          <w:szCs w:val="23"/>
        </w:rPr>
        <w:t>-</w:t>
      </w:r>
      <w:r w:rsidRPr="008F0B0D" w:rsidR="00B708C1">
        <w:rPr>
          <w:color w:val="6600CC"/>
          <w:sz w:val="23"/>
          <w:szCs w:val="23"/>
        </w:rPr>
        <w:t>00140</w:t>
      </w:r>
      <w:r w:rsidR="00B12B01">
        <w:rPr>
          <w:color w:val="6600CC"/>
          <w:sz w:val="23"/>
          <w:szCs w:val="23"/>
        </w:rPr>
        <w:t>6</w:t>
      </w:r>
      <w:r w:rsidRPr="008F0B0D" w:rsidR="00B708C1">
        <w:rPr>
          <w:color w:val="6600CC"/>
          <w:sz w:val="23"/>
          <w:szCs w:val="23"/>
        </w:rPr>
        <w:t>-</w:t>
      </w:r>
      <w:r w:rsidR="00B12B01">
        <w:rPr>
          <w:color w:val="6600CC"/>
          <w:sz w:val="23"/>
          <w:szCs w:val="23"/>
        </w:rPr>
        <w:t>37</w:t>
      </w:r>
    </w:p>
    <w:p w:rsidR="00BD7A25" w:rsidRPr="008F0B0D" w:rsidP="008F0B0D">
      <w:pPr>
        <w:ind w:firstLine="709"/>
        <w:jc w:val="center"/>
        <w:rPr>
          <w:sz w:val="23"/>
          <w:szCs w:val="23"/>
        </w:rPr>
      </w:pPr>
      <w:r w:rsidRPr="008F0B0D">
        <w:rPr>
          <w:sz w:val="23"/>
          <w:szCs w:val="23"/>
        </w:rPr>
        <w:t>П</w:t>
      </w:r>
      <w:r w:rsidRPr="008F0B0D" w:rsidR="00495DEB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О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С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Т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А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Н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О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В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Л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Е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Н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И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Е</w:t>
      </w:r>
    </w:p>
    <w:p w:rsidR="00B708C1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color w:val="6600CC"/>
          <w:sz w:val="23"/>
          <w:szCs w:val="23"/>
        </w:rPr>
        <w:t>02.09.2025</w:t>
      </w:r>
      <w:r w:rsidRPr="008F0B0D" w:rsidR="0019209C">
        <w:rPr>
          <w:sz w:val="23"/>
          <w:szCs w:val="23"/>
        </w:rPr>
        <w:tab/>
      </w:r>
      <w:r w:rsidRPr="008F0B0D" w:rsidR="0019209C">
        <w:rPr>
          <w:sz w:val="23"/>
          <w:szCs w:val="23"/>
        </w:rPr>
        <w:tab/>
      </w:r>
      <w:r w:rsidRPr="008F0B0D" w:rsidR="0019209C">
        <w:rPr>
          <w:sz w:val="23"/>
          <w:szCs w:val="23"/>
        </w:rPr>
        <w:tab/>
      </w:r>
      <w:r w:rsidRPr="008F0B0D" w:rsidR="0019209C">
        <w:rPr>
          <w:sz w:val="23"/>
          <w:szCs w:val="23"/>
        </w:rPr>
        <w:tab/>
      </w:r>
      <w:r w:rsidRPr="008F0B0D" w:rsidR="0019209C">
        <w:rPr>
          <w:sz w:val="23"/>
          <w:szCs w:val="23"/>
        </w:rPr>
        <w:tab/>
      </w:r>
      <w:r w:rsidRPr="008F0B0D" w:rsidR="0019209C">
        <w:rPr>
          <w:sz w:val="23"/>
          <w:szCs w:val="23"/>
        </w:rPr>
        <w:tab/>
      </w:r>
      <w:r w:rsidRPr="008F0B0D" w:rsidR="00CF375B">
        <w:rPr>
          <w:sz w:val="23"/>
          <w:szCs w:val="23"/>
        </w:rPr>
        <w:tab/>
        <w:t xml:space="preserve"> г.</w:t>
      </w:r>
      <w:r w:rsidRPr="008F0B0D" w:rsidR="00BD7A25">
        <w:rPr>
          <w:sz w:val="23"/>
          <w:szCs w:val="23"/>
        </w:rPr>
        <w:t xml:space="preserve"> Евпатория</w:t>
      </w:r>
    </w:p>
    <w:p w:rsidR="00BD7A25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rStyle w:val="FontStyle11"/>
          <w:rFonts w:ascii="Times New Roman" w:hAnsi="Times New Roman" w:cs="Times New Roman"/>
          <w:sz w:val="23"/>
          <w:szCs w:val="23"/>
        </w:rPr>
        <w:t>М</w:t>
      </w:r>
      <w:r w:rsidRPr="008F0B0D">
        <w:rPr>
          <w:rStyle w:val="FontStyle11"/>
          <w:rFonts w:ascii="Times New Roman" w:hAnsi="Times New Roman" w:cs="Times New Roman"/>
          <w:sz w:val="23"/>
          <w:szCs w:val="23"/>
        </w:rPr>
        <w:t>ировой судья судебного участка № 4</w:t>
      </w:r>
      <w:r w:rsidRPr="008F0B0D">
        <w:rPr>
          <w:rStyle w:val="FontStyle11"/>
          <w:rFonts w:ascii="Times New Roman" w:hAnsi="Times New Roman" w:cs="Times New Roman"/>
          <w:sz w:val="23"/>
          <w:szCs w:val="23"/>
        </w:rPr>
        <w:t>2</w:t>
      </w:r>
      <w:r w:rsidRPr="008F0B0D">
        <w:rPr>
          <w:rStyle w:val="FontStyle11"/>
          <w:rFonts w:ascii="Times New Roman" w:hAnsi="Times New Roman" w:cs="Times New Roman"/>
          <w:sz w:val="23"/>
          <w:szCs w:val="23"/>
        </w:rPr>
        <w:t xml:space="preserve"> Евпаторийского судебного района (городской округ Евпатория) Республики Крым </w:t>
      </w:r>
      <w:r w:rsidRPr="008F0B0D">
        <w:rPr>
          <w:sz w:val="23"/>
          <w:szCs w:val="23"/>
        </w:rPr>
        <w:t>Семенец Инна Олеговна</w:t>
      </w:r>
      <w:r w:rsidRPr="008F0B0D">
        <w:rPr>
          <w:sz w:val="23"/>
          <w:szCs w:val="23"/>
        </w:rPr>
        <w:t xml:space="preserve">, рассмотрев дело об административном правонарушении, поступившее из </w:t>
      </w:r>
      <w:r w:rsidRPr="008F0B0D" w:rsidR="00CF375B">
        <w:rPr>
          <w:color w:val="6600CC"/>
          <w:sz w:val="23"/>
          <w:szCs w:val="23"/>
        </w:rPr>
        <w:t>Отделения ф</w:t>
      </w:r>
      <w:r w:rsidRPr="008F0B0D">
        <w:rPr>
          <w:color w:val="6600CC"/>
          <w:sz w:val="23"/>
          <w:szCs w:val="23"/>
        </w:rPr>
        <w:t>онда</w:t>
      </w:r>
      <w:r w:rsidRPr="008F0B0D" w:rsidR="00CF375B">
        <w:rPr>
          <w:color w:val="6600CC"/>
          <w:sz w:val="23"/>
          <w:szCs w:val="23"/>
        </w:rPr>
        <w:t xml:space="preserve"> пенсионного и социального страхования</w:t>
      </w:r>
      <w:r w:rsidRPr="008F0B0D">
        <w:rPr>
          <w:color w:val="6600CC"/>
          <w:sz w:val="23"/>
          <w:szCs w:val="23"/>
        </w:rPr>
        <w:t xml:space="preserve"> Российской Федерации </w:t>
      </w:r>
      <w:r w:rsidRPr="008F0B0D" w:rsidR="0056541F">
        <w:rPr>
          <w:color w:val="6600CC"/>
          <w:sz w:val="23"/>
          <w:szCs w:val="23"/>
        </w:rPr>
        <w:t>по</w:t>
      </w:r>
      <w:r w:rsidRPr="008F0B0D">
        <w:rPr>
          <w:color w:val="6600CC"/>
          <w:sz w:val="23"/>
          <w:szCs w:val="23"/>
        </w:rPr>
        <w:t xml:space="preserve"> Республик</w:t>
      </w:r>
      <w:r w:rsidRPr="008F0B0D" w:rsidR="0056541F">
        <w:rPr>
          <w:color w:val="6600CC"/>
          <w:sz w:val="23"/>
          <w:szCs w:val="23"/>
        </w:rPr>
        <w:t>е</w:t>
      </w:r>
      <w:r w:rsidRPr="008F0B0D">
        <w:rPr>
          <w:color w:val="6600CC"/>
          <w:sz w:val="23"/>
          <w:szCs w:val="23"/>
        </w:rPr>
        <w:t xml:space="preserve"> Крым</w:t>
      </w:r>
      <w:r w:rsidRPr="008F0B0D">
        <w:rPr>
          <w:sz w:val="23"/>
          <w:szCs w:val="23"/>
        </w:rPr>
        <w:t xml:space="preserve"> о привлечении к административной ответственности </w:t>
      </w:r>
      <w:r w:rsidRPr="008F0B0D" w:rsidR="00B708C1">
        <w:rPr>
          <w:sz w:val="23"/>
          <w:szCs w:val="23"/>
        </w:rPr>
        <w:t xml:space="preserve">председателя правления СПК «Мечта» Журбенко Елены Андреевны </w:t>
      </w:r>
      <w:r w:rsidRPr="008F0B0D" w:rsidR="00A8679D">
        <w:rPr>
          <w:sz w:val="23"/>
          <w:szCs w:val="23"/>
        </w:rPr>
        <w:t xml:space="preserve">Журбенко Елены Андреевны </w:t>
      </w:r>
      <w:r w:rsidR="00A8679D">
        <w:rPr>
          <w:sz w:val="23"/>
          <w:szCs w:val="23"/>
        </w:rPr>
        <w:t>()</w:t>
      </w:r>
      <w:r w:rsidRPr="008F0B0D" w:rsidR="00E63896">
        <w:rPr>
          <w:color w:val="6600CC"/>
          <w:sz w:val="23"/>
          <w:szCs w:val="23"/>
        </w:rPr>
        <w:t xml:space="preserve">,  по ч. 1 ст. 15.33.2 КоАП РФ </w:t>
      </w:r>
      <w:r w:rsidRPr="008F0B0D">
        <w:rPr>
          <w:sz w:val="23"/>
          <w:szCs w:val="23"/>
        </w:rPr>
        <w:t>КоАП РФ,</w:t>
      </w:r>
    </w:p>
    <w:p w:rsidR="00BD7A25" w:rsidRPr="008F0B0D" w:rsidP="008F0B0D">
      <w:pPr>
        <w:jc w:val="center"/>
        <w:rPr>
          <w:sz w:val="23"/>
          <w:szCs w:val="23"/>
        </w:rPr>
      </w:pPr>
      <w:r w:rsidRPr="008F0B0D">
        <w:rPr>
          <w:sz w:val="23"/>
          <w:szCs w:val="23"/>
        </w:rPr>
        <w:t>УСТАНОВИЛ:</w:t>
      </w:r>
    </w:p>
    <w:p w:rsidR="001E2C1E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Style w:val="2"/>
          <w:rFonts w:ascii="Times New Roman" w:hAnsi="Times New Roman"/>
          <w:color w:val="000000"/>
          <w:sz w:val="23"/>
          <w:szCs w:val="23"/>
        </w:rPr>
      </w:pPr>
      <w:r w:rsidRPr="008F0B0D">
        <w:rPr>
          <w:rFonts w:ascii="Times New Roman" w:hAnsi="Times New Roman"/>
          <w:color w:val="6600CC"/>
          <w:sz w:val="23"/>
          <w:szCs w:val="23"/>
        </w:rPr>
        <w:t>Журбенко Е.А.</w:t>
      </w:r>
      <w:r w:rsidRPr="008F0B0D" w:rsidR="00E63896">
        <w:rPr>
          <w:rFonts w:ascii="Times New Roman" w:hAnsi="Times New Roman"/>
          <w:color w:val="6600CC"/>
          <w:sz w:val="23"/>
          <w:szCs w:val="23"/>
        </w:rPr>
        <w:t xml:space="preserve">, являясь </w:t>
      </w:r>
      <w:r w:rsidRPr="008F0B0D">
        <w:rPr>
          <w:rFonts w:ascii="Times New Roman" w:hAnsi="Times New Roman"/>
          <w:color w:val="6600CC"/>
          <w:sz w:val="23"/>
          <w:szCs w:val="23"/>
        </w:rPr>
        <w:t>председателем правления СПК «Мечта»</w:t>
      </w:r>
      <w:r w:rsidRPr="008F0B0D" w:rsidR="00E63896">
        <w:rPr>
          <w:rFonts w:ascii="Times New Roman" w:hAnsi="Times New Roman"/>
          <w:color w:val="6600CC"/>
          <w:sz w:val="23"/>
          <w:szCs w:val="23"/>
        </w:rPr>
        <w:t xml:space="preserve">, </w:t>
      </w:r>
      <w:r w:rsidRPr="008F0B0D" w:rsidR="00E63896">
        <w:rPr>
          <w:rFonts w:ascii="Times New Roman" w:hAnsi="Times New Roman"/>
          <w:color w:val="000000" w:themeColor="text1"/>
          <w:sz w:val="23"/>
          <w:szCs w:val="23"/>
        </w:rPr>
        <w:t>в нарушение требований п. 6 ст. 11</w:t>
      </w:r>
      <w:r w:rsidRPr="008F0B0D" w:rsidR="00CF375B">
        <w:rPr>
          <w:rStyle w:val="2"/>
          <w:rFonts w:ascii="Times New Roman" w:hAnsi="Times New Roman"/>
          <w:color w:val="000000"/>
          <w:sz w:val="23"/>
          <w:szCs w:val="23"/>
        </w:rPr>
        <w:t xml:space="preserve"> Федерального закона «Об индивидуальном (персонифицированном) учете в системе обязательного пенсионного страхования» № 27-ФЗ от 01.04.1996 (с изменениями и дополнениями), </w:t>
      </w:r>
      <w:r w:rsidRPr="008F0B0D" w:rsidR="00CF375B">
        <w:rPr>
          <w:rStyle w:val="2"/>
          <w:rFonts w:ascii="Times New Roman" w:hAnsi="Times New Roman"/>
          <w:color w:val="7030A0"/>
          <w:sz w:val="23"/>
          <w:szCs w:val="23"/>
        </w:rPr>
        <w:t>не представил</w:t>
      </w:r>
      <w:r w:rsidRPr="008F0B0D" w:rsidR="001A1B81">
        <w:rPr>
          <w:rStyle w:val="2"/>
          <w:rFonts w:ascii="Times New Roman" w:hAnsi="Times New Roman"/>
          <w:color w:val="7030A0"/>
          <w:sz w:val="23"/>
          <w:szCs w:val="23"/>
        </w:rPr>
        <w:t>а</w:t>
      </w:r>
      <w:r w:rsidRPr="008F0B0D" w:rsidR="00CF375B">
        <w:rPr>
          <w:rStyle w:val="2"/>
          <w:rFonts w:ascii="Times New Roman" w:hAnsi="Times New Roman"/>
          <w:color w:val="7030A0"/>
          <w:sz w:val="23"/>
          <w:szCs w:val="23"/>
        </w:rPr>
        <w:t xml:space="preserve"> в установленный срок </w:t>
      </w:r>
      <w:r w:rsidRPr="008F0B0D" w:rsidR="00A15982">
        <w:rPr>
          <w:rStyle w:val="2"/>
          <w:rFonts w:ascii="Times New Roman" w:hAnsi="Times New Roman"/>
          <w:color w:val="7030A0"/>
          <w:sz w:val="23"/>
          <w:szCs w:val="23"/>
        </w:rPr>
        <w:t xml:space="preserve">сведения о датах </w:t>
      </w:r>
      <w:r w:rsidRPr="008F0B0D" w:rsidR="00A15982">
        <w:rPr>
          <w:rStyle w:val="2"/>
          <w:rFonts w:ascii="Times New Roman" w:hAnsi="Times New Roman"/>
          <w:color w:val="7030A0"/>
          <w:sz w:val="23"/>
          <w:szCs w:val="23"/>
        </w:rPr>
        <w:t xml:space="preserve">заключения (прекращения) и иных </w:t>
      </w:r>
      <w:r w:rsidRPr="008F0B0D" w:rsidR="00F7598D">
        <w:rPr>
          <w:rStyle w:val="2"/>
          <w:rFonts w:ascii="Times New Roman" w:hAnsi="Times New Roman"/>
          <w:color w:val="7030A0"/>
          <w:sz w:val="23"/>
          <w:szCs w:val="23"/>
        </w:rPr>
        <w:t xml:space="preserve">реквизитов договора ГПХ 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 xml:space="preserve">в подразделе 1.1 Единой формы «Сведения для ведения индивидуального (персонифицированного) учета и сведения о начисленных страховых взносов на обязательное социальное страхование от несчастных случаев на производстве и профессиональных заболеваний (ЕФС-1), предусмотренные п.5 п.2 ст. 11 ФЗ № 27, а именно сведения по форме ЕФС – 1 подраздел 1.1 с </w:t>
      </w:r>
      <w:r w:rsidRPr="008F0B0D" w:rsidR="00E63896">
        <w:rPr>
          <w:rStyle w:val="2"/>
          <w:rFonts w:ascii="Times New Roman" w:hAnsi="Times New Roman"/>
          <w:color w:val="7030A0"/>
          <w:sz w:val="23"/>
          <w:szCs w:val="23"/>
        </w:rPr>
        <w:t xml:space="preserve"> 2 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>кадровым</w:t>
      </w:r>
      <w:r w:rsidRPr="008F0B0D" w:rsidR="00E63896">
        <w:rPr>
          <w:rStyle w:val="2"/>
          <w:rFonts w:ascii="Times New Roman" w:hAnsi="Times New Roman"/>
          <w:color w:val="7030A0"/>
          <w:sz w:val="23"/>
          <w:szCs w:val="23"/>
        </w:rPr>
        <w:t>и мероприятиями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 xml:space="preserve"> «</w:t>
      </w:r>
      <w:r w:rsidR="00B12B01">
        <w:rPr>
          <w:rStyle w:val="2"/>
          <w:rFonts w:ascii="Times New Roman" w:hAnsi="Times New Roman"/>
          <w:color w:val="7030A0"/>
          <w:sz w:val="23"/>
          <w:szCs w:val="23"/>
        </w:rPr>
        <w:t>окончание</w:t>
      </w:r>
      <w:r w:rsidRPr="008F0B0D" w:rsidR="00F356DD">
        <w:rPr>
          <w:rStyle w:val="2"/>
          <w:rFonts w:ascii="Times New Roman" w:hAnsi="Times New Roman"/>
          <w:color w:val="7030A0"/>
          <w:sz w:val="23"/>
          <w:szCs w:val="23"/>
        </w:rPr>
        <w:t xml:space="preserve"> договора ГПХ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 xml:space="preserve">» </w:t>
      </w:r>
      <w:r w:rsidR="00B12B01">
        <w:rPr>
          <w:rStyle w:val="2"/>
          <w:rFonts w:ascii="Times New Roman" w:hAnsi="Times New Roman"/>
          <w:color w:val="7030A0"/>
          <w:sz w:val="23"/>
          <w:szCs w:val="23"/>
        </w:rPr>
        <w:t>25</w:t>
      </w: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.12.2024</w:t>
      </w:r>
      <w:r w:rsidRPr="008F0B0D" w:rsidR="00E63896">
        <w:rPr>
          <w:rStyle w:val="2"/>
          <w:rFonts w:ascii="Times New Roman" w:hAnsi="Times New Roman"/>
          <w:color w:val="7030A0"/>
          <w:sz w:val="23"/>
          <w:szCs w:val="23"/>
        </w:rPr>
        <w:t xml:space="preserve"> (</w:t>
      </w:r>
      <w:r w:rsidRPr="008F0B0D" w:rsidR="00E63896">
        <w:rPr>
          <w:rStyle w:val="2"/>
          <w:rFonts w:ascii="Times New Roman" w:hAnsi="Times New Roman"/>
          <w:color w:val="7030A0"/>
          <w:sz w:val="23"/>
          <w:szCs w:val="23"/>
        </w:rPr>
        <w:t xml:space="preserve">договор </w:t>
      </w: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б</w:t>
      </w: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/н от 10.12.2024</w:t>
      </w:r>
      <w:r w:rsidRPr="008F0B0D" w:rsidR="00E63896">
        <w:rPr>
          <w:rStyle w:val="2"/>
          <w:rFonts w:ascii="Times New Roman" w:hAnsi="Times New Roman"/>
          <w:color w:val="7030A0"/>
          <w:sz w:val="23"/>
          <w:szCs w:val="23"/>
        </w:rPr>
        <w:t xml:space="preserve">) 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 xml:space="preserve">на </w:t>
      </w: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Доценко Михаила Николаев</w:t>
      </w:r>
      <w:r w:rsidR="00B12B01">
        <w:rPr>
          <w:rStyle w:val="2"/>
          <w:rFonts w:ascii="Times New Roman" w:hAnsi="Times New Roman"/>
          <w:color w:val="7030A0"/>
          <w:sz w:val="23"/>
          <w:szCs w:val="23"/>
        </w:rPr>
        <w:t>и</w:t>
      </w: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ча</w:t>
      </w:r>
      <w:r w:rsidRPr="008F0B0D" w:rsidR="00BD6C5B">
        <w:rPr>
          <w:rStyle w:val="2"/>
          <w:rFonts w:ascii="Times New Roman" w:hAnsi="Times New Roman"/>
          <w:color w:val="7030A0"/>
          <w:sz w:val="23"/>
          <w:szCs w:val="23"/>
        </w:rPr>
        <w:t>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Местом совершения правонарушения является место регистрации</w:t>
      </w:r>
      <w:r w:rsidRPr="008F0B0D" w:rsidR="00B708C1">
        <w:rPr>
          <w:rStyle w:val="2"/>
          <w:rFonts w:ascii="Times New Roman" w:hAnsi="Times New Roman"/>
          <w:color w:val="000000"/>
          <w:sz w:val="23"/>
          <w:szCs w:val="23"/>
        </w:rPr>
        <w:t xml:space="preserve"> СПК «Мечта» - гор. Евпатория, </w:t>
      </w:r>
      <w:r w:rsidRPr="008F0B0D" w:rsidR="00B708C1">
        <w:rPr>
          <w:rStyle w:val="2"/>
          <w:rFonts w:ascii="Times New Roman" w:hAnsi="Times New Roman"/>
          <w:color w:val="000000"/>
          <w:sz w:val="23"/>
          <w:szCs w:val="23"/>
        </w:rPr>
        <w:t>пр-зд</w:t>
      </w:r>
      <w:r w:rsidRPr="008F0B0D" w:rsidR="00B708C1">
        <w:rPr>
          <w:rStyle w:val="2"/>
          <w:rFonts w:ascii="Times New Roman" w:hAnsi="Times New Roman"/>
          <w:color w:val="000000"/>
          <w:sz w:val="23"/>
          <w:szCs w:val="23"/>
        </w:rPr>
        <w:t>. Перовской 26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,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 </w:t>
      </w:r>
      <w:r w:rsidR="00B12B01">
        <w:rPr>
          <w:rStyle w:val="2"/>
          <w:rFonts w:ascii="Times New Roman" w:hAnsi="Times New Roman"/>
          <w:color w:val="6600CC"/>
          <w:sz w:val="23"/>
          <w:szCs w:val="23"/>
        </w:rPr>
        <w:t>27</w:t>
      </w:r>
      <w:r w:rsidRPr="008F0B0D" w:rsidR="00B708C1">
        <w:rPr>
          <w:rStyle w:val="2"/>
          <w:rFonts w:ascii="Times New Roman" w:hAnsi="Times New Roman"/>
          <w:color w:val="6600CC"/>
          <w:sz w:val="23"/>
          <w:szCs w:val="23"/>
        </w:rPr>
        <w:t>.12</w:t>
      </w: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>.20</w:t>
      </w:r>
      <w:r w:rsidRPr="008F0B0D" w:rsidR="006A428A">
        <w:rPr>
          <w:rStyle w:val="2"/>
          <w:rFonts w:ascii="Times New Roman" w:hAnsi="Times New Roman"/>
          <w:color w:val="6600CC"/>
          <w:sz w:val="23"/>
          <w:szCs w:val="23"/>
        </w:rPr>
        <w:t>24</w:t>
      </w: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 xml:space="preserve"> в </w:t>
      </w:r>
      <w:r w:rsidRPr="008F0B0D" w:rsidR="005B6D0C">
        <w:rPr>
          <w:rStyle w:val="2"/>
          <w:rFonts w:ascii="Times New Roman" w:hAnsi="Times New Roman"/>
          <w:color w:val="6600CC"/>
          <w:sz w:val="23"/>
          <w:szCs w:val="23"/>
        </w:rPr>
        <w:t>00</w:t>
      </w: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>:01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E63896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Журбенко Е.А. в переданных суду письменных 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пояснениях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 просила производство по делу прекратить ввиду малозначительности совершенного, объявив устное замечание привлекаемому лица. Факт нарушения подтвердила, указала, что 25.12.2024 вызвана в МИФНС № 6 по РК для дачи пояснений, в ходе уточнения причин вызова в налоговый орган в</w:t>
      </w:r>
      <w:r w:rsidRPr="008F0B0D" w:rsidR="0079768E">
        <w:rPr>
          <w:rStyle w:val="2"/>
          <w:rFonts w:ascii="Times New Roman" w:hAnsi="Times New Roman"/>
          <w:color w:val="000000"/>
          <w:sz w:val="23"/>
          <w:szCs w:val="23"/>
        </w:rPr>
        <w:t>ы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яснила, что </w:t>
      </w:r>
      <w:r w:rsidRPr="008F0B0D" w:rsidR="0079768E">
        <w:rPr>
          <w:rStyle w:val="2"/>
          <w:rFonts w:ascii="Times New Roman" w:hAnsi="Times New Roman"/>
          <w:color w:val="000000"/>
          <w:sz w:val="23"/>
          <w:szCs w:val="23"/>
        </w:rPr>
        <w:t xml:space="preserve"> отношения между  СПК «Мечта» и Доценко М.Н. квалифицированы как  трудовые, </w:t>
      </w:r>
      <w:r w:rsidRPr="008F0B0D" w:rsidR="0079768E">
        <w:rPr>
          <w:rStyle w:val="2"/>
          <w:rFonts w:ascii="Times New Roman" w:hAnsi="Times New Roman"/>
          <w:color w:val="000000"/>
          <w:sz w:val="23"/>
          <w:szCs w:val="23"/>
        </w:rPr>
        <w:t>а</w:t>
      </w:r>
      <w:r w:rsidRPr="008F0B0D" w:rsidR="0079768E">
        <w:rPr>
          <w:rStyle w:val="2"/>
          <w:rFonts w:ascii="Times New Roman" w:hAnsi="Times New Roman"/>
          <w:color w:val="000000"/>
          <w:sz w:val="23"/>
          <w:szCs w:val="23"/>
        </w:rPr>
        <w:t xml:space="preserve"> следовательно необходимо внести коррективы в документы, что в свою очередь и повлекло несвоевременное  предоставление сведений по форме ЕФС-1. 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В силу ст. 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09"/>
        <w:jc w:val="both"/>
        <w:rPr>
          <w:rStyle w:val="2"/>
          <w:rFonts w:ascii="Times New Roman" w:hAnsi="Times New Roman"/>
          <w:color w:val="000000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ища,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Так, согласно п. 2 ст. 11 Федерального закона «Об индивидуальном (персонифицированном) учете в системе обязательного пенсионного страхования» № 27-ФЗ от 01.04.1996 предусмотрено, </w:t>
      </w:r>
      <w:r w:rsidRPr="008F0B0D">
        <w:rPr>
          <w:rFonts w:ascii="Times New Roman" w:hAnsi="Times New Roman"/>
          <w:sz w:val="23"/>
          <w:szCs w:val="23"/>
        </w:rPr>
        <w:t>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</w:t>
      </w:r>
      <w:r w:rsidRPr="008F0B0D">
        <w:rPr>
          <w:rFonts w:ascii="Times New Roman" w:hAnsi="Times New Roman"/>
          <w:sz w:val="23"/>
          <w:szCs w:val="23"/>
        </w:rPr>
        <w:t xml:space="preserve"> в соответствии с законодательством Российской Федерации о налогах и сборах начисляются страховые взносы) следующие </w:t>
      </w:r>
      <w:hyperlink r:id="rId4" w:history="1">
        <w:r w:rsidRPr="008F0B0D">
          <w:rPr>
            <w:rFonts w:ascii="Times New Roman" w:hAnsi="Times New Roman"/>
            <w:sz w:val="23"/>
            <w:szCs w:val="23"/>
          </w:rPr>
          <w:t>сведения</w:t>
        </w:r>
      </w:hyperlink>
      <w:r w:rsidRPr="008F0B0D">
        <w:rPr>
          <w:rFonts w:ascii="Times New Roman" w:hAnsi="Times New Roman"/>
          <w:sz w:val="23"/>
          <w:szCs w:val="23"/>
        </w:rPr>
        <w:t>: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страховой номер индивидуального лицевого счета;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фамилию, имя и отчество;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другие сведения, необходимые для правильного назначения страховой пенсии и накопительной пенсии;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документы, подтверждающие право застрахованного лица на досрочное назначение страховой пенсии по старости.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Сведения, указанные в настоящем пункте, о застрахованном лице, подавшем 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Статья 15 Федерального закона «Об индивидуальном (персонифицированном) учете в системе обязательного пенсионного страхования» № 27-ФЗ от 01.04.1996, кроме всего прочего указывает, что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Style w:val="2"/>
          <w:rFonts w:ascii="Times New Roman" w:hAnsi="Times New Roman"/>
          <w:color w:val="000000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Составом административного правонарушения, в соответствии с ч. 1 ст. 15.33.2 КоАП РФ, является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сведений в неполном объеме или в искаженном виде, за исключением случаев, предусмотренных частью 2 настоящей статьи.</w:t>
      </w:r>
    </w:p>
    <w:p w:rsidR="00BD6C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«Сведени</w:t>
      </w:r>
      <w:r w:rsidRPr="008F0B0D" w:rsidR="0079768E">
        <w:rPr>
          <w:rStyle w:val="2"/>
          <w:rFonts w:ascii="Times New Roman" w:hAnsi="Times New Roman"/>
          <w:color w:val="7030A0"/>
          <w:sz w:val="23"/>
          <w:szCs w:val="23"/>
        </w:rPr>
        <w:t>я для ведения индивидуального (</w:t>
      </w: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персонифицированного) учета и сведения о начисленных страховых взносов на обязательное социальное страхование от несчастных случаев на производстве и профессиональных заболеваний (ЕФС-1), предусмотренные п.5 п.2 ст. 11 ФЗ № 27</w:t>
      </w:r>
      <w:r w:rsidRPr="008F0B0D" w:rsidR="00504636">
        <w:rPr>
          <w:rStyle w:val="2"/>
          <w:rFonts w:ascii="Times New Roman" w:hAnsi="Times New Roman"/>
          <w:color w:val="7030A0"/>
          <w:sz w:val="23"/>
          <w:szCs w:val="23"/>
        </w:rPr>
        <w:t xml:space="preserve"> представлены  </w:t>
      </w:r>
      <w:r w:rsidRPr="008F0B0D" w:rsidR="0079768E">
        <w:rPr>
          <w:rStyle w:val="2"/>
          <w:rFonts w:ascii="Times New Roman" w:hAnsi="Times New Roman"/>
          <w:color w:val="7030A0"/>
          <w:sz w:val="23"/>
          <w:szCs w:val="23"/>
        </w:rPr>
        <w:t>29</w:t>
      </w:r>
      <w:r w:rsidRPr="008F0B0D" w:rsidR="006A428A">
        <w:rPr>
          <w:rStyle w:val="2"/>
          <w:rFonts w:ascii="Times New Roman" w:hAnsi="Times New Roman"/>
          <w:color w:val="7030A0"/>
          <w:sz w:val="23"/>
          <w:szCs w:val="23"/>
        </w:rPr>
        <w:t>.01.</w:t>
      </w:r>
      <w:r w:rsidRPr="008F0B0D" w:rsidR="00504636">
        <w:rPr>
          <w:rStyle w:val="2"/>
          <w:rFonts w:ascii="Times New Roman" w:hAnsi="Times New Roman"/>
          <w:color w:val="7030A0"/>
          <w:sz w:val="23"/>
          <w:szCs w:val="23"/>
        </w:rPr>
        <w:t>202</w:t>
      </w:r>
      <w:r w:rsidRPr="008F0B0D" w:rsidR="0079768E">
        <w:rPr>
          <w:rStyle w:val="2"/>
          <w:rFonts w:ascii="Times New Roman" w:hAnsi="Times New Roman"/>
          <w:color w:val="7030A0"/>
          <w:sz w:val="23"/>
          <w:szCs w:val="23"/>
        </w:rPr>
        <w:t>6</w:t>
      </w:r>
      <w:r w:rsidRPr="008F0B0D" w:rsidR="00504636">
        <w:rPr>
          <w:rStyle w:val="2"/>
          <w:rFonts w:ascii="Times New Roman" w:hAnsi="Times New Roman"/>
          <w:color w:val="7030A0"/>
          <w:sz w:val="23"/>
          <w:szCs w:val="23"/>
        </w:rPr>
        <w:t>.</w:t>
      </w:r>
    </w:p>
    <w:p w:rsidR="0089446E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Style w:val="2"/>
          <w:rFonts w:ascii="Times New Roman" w:hAnsi="Times New Roman"/>
          <w:sz w:val="23"/>
          <w:szCs w:val="23"/>
          <w:shd w:val="clear" w:color="auto" w:fill="auto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В соответствии со ст. 26.2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Вина в совершении правонарушения подтверждается: сведениями протокола об административном правонарушении </w:t>
      </w: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 xml:space="preserve">№ </w:t>
      </w:r>
      <w:r w:rsidRPr="008F0B0D" w:rsidR="00251A00">
        <w:rPr>
          <w:rStyle w:val="2"/>
          <w:rFonts w:ascii="Times New Roman" w:hAnsi="Times New Roman"/>
          <w:color w:val="6600CC"/>
          <w:sz w:val="23"/>
          <w:szCs w:val="23"/>
        </w:rPr>
        <w:t>091</w:t>
      </w:r>
      <w:r w:rsidRPr="008F0B0D" w:rsidR="00251A00">
        <w:rPr>
          <w:rStyle w:val="2"/>
          <w:rFonts w:ascii="Times New Roman" w:hAnsi="Times New Roman"/>
          <w:color w:val="6600CC"/>
          <w:sz w:val="23"/>
          <w:szCs w:val="23"/>
          <w:lang w:val="en-US"/>
        </w:rPr>
        <w:t>S</w:t>
      </w:r>
      <w:r w:rsidRPr="008F0B0D" w:rsidR="00251A00">
        <w:rPr>
          <w:rStyle w:val="2"/>
          <w:rFonts w:ascii="Times New Roman" w:hAnsi="Times New Roman"/>
          <w:color w:val="6600CC"/>
          <w:sz w:val="23"/>
          <w:szCs w:val="23"/>
        </w:rPr>
        <w:t>20</w:t>
      </w:r>
      <w:r w:rsidRPr="008F0B0D" w:rsidR="000B5083">
        <w:rPr>
          <w:rStyle w:val="2"/>
          <w:rFonts w:ascii="Times New Roman" w:hAnsi="Times New Roman"/>
          <w:color w:val="6600CC"/>
          <w:sz w:val="23"/>
          <w:szCs w:val="23"/>
        </w:rPr>
        <w:t>2</w:t>
      </w:r>
      <w:r w:rsidRPr="008F0B0D" w:rsidR="0079768E">
        <w:rPr>
          <w:rStyle w:val="2"/>
          <w:rFonts w:ascii="Times New Roman" w:hAnsi="Times New Roman"/>
          <w:color w:val="6600CC"/>
          <w:sz w:val="23"/>
          <w:szCs w:val="23"/>
        </w:rPr>
        <w:t>5</w:t>
      </w:r>
      <w:r w:rsidRPr="008F0B0D" w:rsidR="000B5083">
        <w:rPr>
          <w:rStyle w:val="2"/>
          <w:rFonts w:ascii="Times New Roman" w:hAnsi="Times New Roman"/>
          <w:color w:val="6600CC"/>
          <w:sz w:val="23"/>
          <w:szCs w:val="23"/>
        </w:rPr>
        <w:t>000</w:t>
      </w:r>
      <w:r w:rsidRPr="008F0B0D" w:rsidR="0079768E">
        <w:rPr>
          <w:rStyle w:val="2"/>
          <w:rFonts w:ascii="Times New Roman" w:hAnsi="Times New Roman"/>
          <w:color w:val="6600CC"/>
          <w:sz w:val="23"/>
          <w:szCs w:val="23"/>
        </w:rPr>
        <w:t>141</w:t>
      </w:r>
      <w:r w:rsidR="00B12B01">
        <w:rPr>
          <w:rStyle w:val="2"/>
          <w:rFonts w:ascii="Times New Roman" w:hAnsi="Times New Roman"/>
          <w:color w:val="6600CC"/>
          <w:sz w:val="23"/>
          <w:szCs w:val="23"/>
        </w:rPr>
        <w:t>8</w:t>
      </w: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 xml:space="preserve"> от </w:t>
      </w:r>
      <w:r w:rsidRPr="008F0B0D" w:rsidR="0079768E">
        <w:rPr>
          <w:rStyle w:val="2"/>
          <w:rFonts w:ascii="Times New Roman" w:hAnsi="Times New Roman"/>
          <w:color w:val="6600CC"/>
          <w:sz w:val="23"/>
          <w:szCs w:val="23"/>
        </w:rPr>
        <w:t>24.07.2025,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который составлен уполномоченным на то должностным лицом, протокол соответствует требованиям ст. 28.2 КоАП РФ и содержит все необходимые сведения, положения ст. 51 Конституции Российской Федерации и ст. 25.1 КоАП РФ, </w:t>
      </w:r>
      <w:r w:rsidRPr="008F0B0D" w:rsidR="00C334A8">
        <w:rPr>
          <w:rStyle w:val="2"/>
          <w:rFonts w:ascii="Times New Roman" w:hAnsi="Times New Roman"/>
          <w:color w:val="7030A0"/>
          <w:sz w:val="23"/>
          <w:szCs w:val="23"/>
        </w:rPr>
        <w:t>копией уведомления о составлении протокола об административном правонарушении с приложенным реестром отправки уведомления по телекоммуникационным каналам связи</w:t>
      </w:r>
      <w:r w:rsidRPr="008F0B0D" w:rsidR="00C334A8">
        <w:rPr>
          <w:rStyle w:val="2"/>
          <w:rFonts w:ascii="Times New Roman" w:hAnsi="Times New Roman"/>
          <w:color w:val="7030A0"/>
          <w:sz w:val="23"/>
          <w:szCs w:val="23"/>
        </w:rPr>
        <w:t xml:space="preserve"> с приложенной копией извещения о доставке </w:t>
      </w:r>
      <w:r w:rsidRPr="008F0B0D" w:rsidR="00C334A8">
        <w:rPr>
          <w:rStyle w:val="2"/>
          <w:rFonts w:ascii="Times New Roman" w:hAnsi="Times New Roman"/>
          <w:color w:val="7030A0"/>
          <w:sz w:val="23"/>
          <w:szCs w:val="23"/>
        </w:rPr>
        <w:t>уведомления</w:t>
      </w:r>
      <w:r w:rsidRPr="008F0B0D" w:rsidR="0079768E">
        <w:rPr>
          <w:rStyle w:val="2"/>
          <w:rFonts w:ascii="Times New Roman" w:hAnsi="Times New Roman"/>
          <w:color w:val="7030A0"/>
          <w:sz w:val="23"/>
          <w:szCs w:val="23"/>
        </w:rPr>
        <w:t>,</w:t>
      </w:r>
      <w:r w:rsidRPr="008F0B0D" w:rsidR="00C321C7">
        <w:rPr>
          <w:rStyle w:val="2"/>
          <w:rFonts w:ascii="Times New Roman" w:hAnsi="Times New Roman"/>
          <w:color w:val="7030A0"/>
          <w:sz w:val="23"/>
          <w:szCs w:val="23"/>
        </w:rPr>
        <w:t xml:space="preserve"> выписка из ЕГРЮЛ.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Представленные материалы составлены надлежащим образом, 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получены с соблюдением требований закона непротиворечивы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и полностью согласуются между собой, являются относимыми, допустимыми, достоверными и достаточными для разрешения дела.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События правонарушения и сведения о </w:t>
      </w:r>
      <w:r w:rsidRPr="008F0B0D" w:rsidR="0079768E">
        <w:rPr>
          <w:rStyle w:val="2"/>
          <w:rFonts w:ascii="Times New Roman" w:hAnsi="Times New Roman"/>
          <w:color w:val="6600CC"/>
          <w:sz w:val="23"/>
          <w:szCs w:val="23"/>
        </w:rPr>
        <w:t>Журбенко Е.А.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, как лице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color w:val="7030A0"/>
          <w:sz w:val="23"/>
          <w:szCs w:val="23"/>
        </w:rPr>
      </w:pP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>Исследовав материалы дела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, мировой судья считает достоверно установленным, что привлекаемое лицо совершило правонарушение, предусмотренное ч. 1 ст. 15.33.2 КоАП РФ</w:t>
      </w:r>
      <w:r w:rsidRPr="008F0B0D" w:rsidR="00E264D6">
        <w:rPr>
          <w:rStyle w:val="2"/>
          <w:rFonts w:ascii="Times New Roman" w:hAnsi="Times New Roman"/>
          <w:color w:val="7030A0"/>
          <w:sz w:val="23"/>
          <w:szCs w:val="23"/>
        </w:rPr>
        <w:t>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8F0B0D" w:rsidR="0079768E">
        <w:rPr>
          <w:rStyle w:val="2"/>
          <w:rFonts w:ascii="Times New Roman" w:hAnsi="Times New Roman"/>
          <w:color w:val="6600CC"/>
          <w:sz w:val="23"/>
          <w:szCs w:val="23"/>
        </w:rPr>
        <w:t xml:space="preserve">Журбенко Е.А. 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на момент совершения правонарушения к административной ответственности по ч. 1 ст. 15.33.2 КоАП РФ не привлекал</w:t>
      </w:r>
      <w:r w:rsidRPr="008F0B0D" w:rsidR="0079768E">
        <w:rPr>
          <w:rStyle w:val="2"/>
          <w:rFonts w:ascii="Times New Roman" w:hAnsi="Times New Roman"/>
          <w:color w:val="000000"/>
          <w:sz w:val="23"/>
          <w:szCs w:val="23"/>
        </w:rPr>
        <w:t>ась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На основании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Обстоятельств, предусмотренных ст. 24.5 КоАП РФ, исключающих производство по делу, не установлено.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 xml:space="preserve">Возможность освобождения от административной ответственности при малозначительности совершенного административного правонарушения предусмотрена </w:t>
      </w:r>
      <w:hyperlink r:id="rId5" w:history="1">
        <w:r w:rsidRPr="008F0B0D">
          <w:rPr>
            <w:rFonts w:eastAsia="Calibri"/>
            <w:sz w:val="23"/>
            <w:szCs w:val="23"/>
          </w:rPr>
          <w:t>ст. 2.9</w:t>
        </w:r>
      </w:hyperlink>
      <w:r w:rsidRPr="008F0B0D">
        <w:rPr>
          <w:rFonts w:eastAsia="Calibri"/>
          <w:sz w:val="23"/>
          <w:szCs w:val="23"/>
        </w:rPr>
        <w:t xml:space="preserve"> КоАП РФ, согласно которой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 xml:space="preserve">По смыслу указанной нормы, оценка малозначительности деяния должна соотноситься с характером и степенью общественной опасности, причинением вреда либо угрозой причинения вреда личности, обществу или государству. 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 xml:space="preserve">Категория малозначительности относится к числу оценочных, в </w:t>
      </w:r>
      <w:r w:rsidRPr="008F0B0D">
        <w:rPr>
          <w:rFonts w:eastAsia="Calibri"/>
          <w:sz w:val="23"/>
          <w:szCs w:val="23"/>
        </w:rPr>
        <w:t>связи</w:t>
      </w:r>
      <w:r w:rsidRPr="008F0B0D">
        <w:rPr>
          <w:rFonts w:eastAsia="Calibri"/>
          <w:sz w:val="23"/>
          <w:szCs w:val="23"/>
        </w:rPr>
        <w:t xml:space="preserve"> с чем определяется в каждом конкретном случае исходя из обстоятельств совершенного административного правонарушения.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 xml:space="preserve">В данном случае существенная угроза охраняемым общественным отношениям заключается не в наступлении каких-либо материальных последствий правонарушения, а в пренебрежительном отношении </w:t>
      </w:r>
      <w:r w:rsidRPr="008F0B0D">
        <w:rPr>
          <w:color w:val="6600CC"/>
          <w:sz w:val="23"/>
          <w:szCs w:val="23"/>
          <w:lang w:eastAsia="zh-CN"/>
        </w:rPr>
        <w:t xml:space="preserve">привлекаемого должностного лица </w:t>
      </w:r>
      <w:r w:rsidRPr="008F0B0D">
        <w:rPr>
          <w:rFonts w:eastAsia="Calibri"/>
          <w:sz w:val="23"/>
          <w:szCs w:val="23"/>
        </w:rPr>
        <w:t>к исполнению своих обязанностей.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>В рассматриваемом случае исключительных обстоятельств, позволяющих квалифицировать совершенное</w:t>
      </w:r>
      <w:r w:rsidRPr="008F0B0D">
        <w:rPr>
          <w:color w:val="6600CC"/>
          <w:sz w:val="23"/>
          <w:szCs w:val="23"/>
          <w:lang w:eastAsia="zh-CN"/>
        </w:rPr>
        <w:t xml:space="preserve"> </w:t>
      </w:r>
      <w:r w:rsidRPr="008F0B0D">
        <w:rPr>
          <w:rFonts w:eastAsia="Calibri"/>
          <w:sz w:val="23"/>
          <w:szCs w:val="23"/>
        </w:rPr>
        <w:t>административное правонарушение как малозначительное, не установлено. Доказательств, указывающих на исключительность данного случая, привлекаемым лицом не представлено.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Руководствуясь ст. ст. 4.2, 4.3 КоАП РФ обстоятельств, смягчающих и/или отягчающих административную ответственность, в данном случае, равно как и исключительных обстоятельств, по делу не установлено.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Style w:val="2"/>
          <w:rFonts w:ascii="Times New Roman" w:hAnsi="Times New Roman"/>
          <w:color w:val="000000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Санкцией ч 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Федерации,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пенсионного страхования, а равно представление таких сведений в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неполном 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объеме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или в искаженном виде, за исключением случаев, предусмотренных частью 2 настоящей статьи, в виде административного штрафа на должностных лиц в размере от трехсот до пятисот рублей.</w:t>
      </w:r>
    </w:p>
    <w:p w:rsidR="008A53AF" w:rsidRPr="008F0B0D" w:rsidP="008F0B0D">
      <w:pPr>
        <w:autoSpaceDE w:val="0"/>
        <w:autoSpaceDN w:val="0"/>
        <w:adjustRightInd w:val="0"/>
        <w:ind w:firstLine="709"/>
        <w:jc w:val="both"/>
        <w:outlineLvl w:val="0"/>
        <w:rPr>
          <w:sz w:val="23"/>
          <w:szCs w:val="23"/>
        </w:rPr>
      </w:pPr>
      <w:r w:rsidRPr="008F0B0D">
        <w:rPr>
          <w:bCs/>
          <w:sz w:val="23"/>
          <w:szCs w:val="23"/>
        </w:rPr>
        <w:t>В силу ч. 1 ст. 3.1 КоАП РФ, а</w:t>
      </w:r>
      <w:r w:rsidRPr="008F0B0D">
        <w:rPr>
          <w:sz w:val="23"/>
          <w:szCs w:val="23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A53AF" w:rsidRPr="008F0B0D" w:rsidP="008F0B0D">
      <w:pPr>
        <w:pStyle w:val="ConsPlusNormal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При назначении административного наказания, мировой судья, в соответствии со статьей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права граждан, личность виновного, его имущественное положение.</w:t>
      </w:r>
    </w:p>
    <w:p w:rsidR="008A53AF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Ст.</w:t>
      </w:r>
      <w:r w:rsidRPr="008F0B0D" w:rsidR="00BE616C">
        <w:rPr>
          <w:sz w:val="23"/>
          <w:szCs w:val="23"/>
        </w:rPr>
        <w:t xml:space="preserve"> 4.1.1 КоАП РФ предусматривает </w:t>
      </w:r>
      <w:r w:rsidRPr="008F0B0D">
        <w:rPr>
          <w:sz w:val="23"/>
          <w:szCs w:val="23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 w:rsidRPr="008F0B0D">
          <w:rPr>
            <w:sz w:val="23"/>
            <w:szCs w:val="23"/>
          </w:rPr>
          <w:t>раздела II</w:t>
        </w:r>
      </w:hyperlink>
      <w:r w:rsidRPr="008F0B0D">
        <w:rPr>
          <w:sz w:val="23"/>
          <w:szCs w:val="23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 w:rsidRPr="008F0B0D">
          <w:rPr>
            <w:sz w:val="23"/>
            <w:szCs w:val="23"/>
          </w:rPr>
          <w:t>ч. 2</w:t>
        </w:r>
        <w:r w:rsidRPr="008F0B0D">
          <w:rPr>
            <w:sz w:val="23"/>
            <w:szCs w:val="23"/>
          </w:rPr>
          <w:t xml:space="preserve"> ст. 3.4</w:t>
        </w:r>
      </w:hyperlink>
      <w:r w:rsidRPr="008F0B0D">
        <w:rPr>
          <w:sz w:val="23"/>
          <w:szCs w:val="23"/>
        </w:rPr>
        <w:t xml:space="preserve"> КоАП РФ, за исключением случаев, предусмотренных </w:t>
      </w:r>
      <w:hyperlink r:id="rId8" w:history="1">
        <w:r w:rsidRPr="008F0B0D">
          <w:rPr>
            <w:sz w:val="23"/>
            <w:szCs w:val="23"/>
          </w:rPr>
          <w:t>ч. 2</w:t>
        </w:r>
      </w:hyperlink>
      <w:r w:rsidRPr="008F0B0D">
        <w:rPr>
          <w:sz w:val="23"/>
          <w:szCs w:val="23"/>
        </w:rPr>
        <w:t xml:space="preserve"> настоящей статьи.</w:t>
      </w:r>
    </w:p>
    <w:p w:rsidR="008A53AF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A53AF" w:rsidRPr="008F0B0D" w:rsidP="008F0B0D">
      <w:pPr>
        <w:ind w:firstLine="709"/>
        <w:jc w:val="both"/>
        <w:rPr>
          <w:rStyle w:val="longtext"/>
          <w:sz w:val="23"/>
          <w:szCs w:val="23"/>
        </w:rPr>
      </w:pPr>
      <w:r w:rsidRPr="008F0B0D">
        <w:rPr>
          <w:sz w:val="23"/>
          <w:szCs w:val="23"/>
        </w:rPr>
        <w:t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</w:t>
      </w:r>
      <w:r w:rsidRPr="008F0B0D" w:rsidR="0079768E">
        <w:rPr>
          <w:sz w:val="23"/>
          <w:szCs w:val="23"/>
        </w:rPr>
        <w:t>,</w:t>
      </w:r>
      <w:r w:rsidRPr="008F0B0D">
        <w:rPr>
          <w:sz w:val="23"/>
          <w:szCs w:val="23"/>
        </w:rPr>
        <w:t xml:space="preserve"> в отношении должностного лица может быть применено административное наказание</w:t>
      </w:r>
      <w:r w:rsidRPr="008F0B0D">
        <w:rPr>
          <w:sz w:val="23"/>
          <w:szCs w:val="23"/>
        </w:rPr>
        <w:t xml:space="preserve"> в виде предупреждения.</w:t>
      </w:r>
    </w:p>
    <w:p w:rsidR="00201C65" w:rsidRPr="008F0B0D" w:rsidP="008F0B0D">
      <w:pPr>
        <w:pStyle w:val="PlainText"/>
        <w:ind w:firstLine="709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longtext"/>
          <w:rFonts w:ascii="Times New Roman" w:eastAsia="Calibri" w:hAnsi="Times New Roman"/>
          <w:sz w:val="23"/>
          <w:szCs w:val="23"/>
        </w:rPr>
        <w:t xml:space="preserve">Руководствуясь ст. </w:t>
      </w:r>
      <w:r w:rsidRPr="008F0B0D">
        <w:rPr>
          <w:rFonts w:ascii="Times New Roman" w:hAnsi="Times New Roman"/>
          <w:sz w:val="23"/>
          <w:szCs w:val="23"/>
        </w:rPr>
        <w:t>ст. 15.33.2, 29.9, 29.10 КоАП РФ, мировой судья</w:t>
      </w:r>
    </w:p>
    <w:p w:rsidR="00201C65" w:rsidRPr="008F0B0D" w:rsidP="008F0B0D">
      <w:pPr>
        <w:ind w:firstLine="709"/>
        <w:jc w:val="center"/>
        <w:rPr>
          <w:sz w:val="23"/>
          <w:szCs w:val="23"/>
        </w:rPr>
      </w:pPr>
      <w:r w:rsidRPr="008F0B0D">
        <w:rPr>
          <w:sz w:val="23"/>
          <w:szCs w:val="23"/>
        </w:rPr>
        <w:t>ПОСТАНОВИЛ:</w:t>
      </w:r>
    </w:p>
    <w:p w:rsidR="008A53AF" w:rsidRPr="008F0B0D" w:rsidP="008F0B0D">
      <w:pPr>
        <w:ind w:firstLine="709"/>
        <w:jc w:val="both"/>
        <w:rPr>
          <w:bCs/>
          <w:sz w:val="23"/>
          <w:szCs w:val="23"/>
        </w:rPr>
      </w:pPr>
      <w:r w:rsidRPr="008F0B0D">
        <w:rPr>
          <w:sz w:val="23"/>
          <w:szCs w:val="23"/>
        </w:rPr>
        <w:t xml:space="preserve">Признать </w:t>
      </w:r>
      <w:r w:rsidRPr="008F0B0D" w:rsidR="0079768E">
        <w:rPr>
          <w:color w:val="6600CC"/>
          <w:sz w:val="23"/>
          <w:szCs w:val="23"/>
        </w:rPr>
        <w:t>председателя правления СПК «Мечта» Журбенко Елен</w:t>
      </w:r>
      <w:r w:rsidR="00B12B01">
        <w:rPr>
          <w:color w:val="6600CC"/>
          <w:sz w:val="23"/>
          <w:szCs w:val="23"/>
        </w:rPr>
        <w:t>у</w:t>
      </w:r>
      <w:r w:rsidRPr="008F0B0D" w:rsidR="0079768E">
        <w:rPr>
          <w:color w:val="6600CC"/>
          <w:sz w:val="23"/>
          <w:szCs w:val="23"/>
        </w:rPr>
        <w:t xml:space="preserve"> Андреевн</w:t>
      </w:r>
      <w:r w:rsidR="00B12B01">
        <w:rPr>
          <w:color w:val="6600CC"/>
          <w:sz w:val="23"/>
          <w:szCs w:val="23"/>
        </w:rPr>
        <w:t>у</w:t>
      </w:r>
      <w:r w:rsidRPr="008F0B0D" w:rsidR="0079768E">
        <w:rPr>
          <w:color w:val="6600CC"/>
          <w:sz w:val="23"/>
          <w:szCs w:val="23"/>
        </w:rPr>
        <w:t xml:space="preserve"> </w:t>
      </w:r>
      <w:r w:rsidR="00A8679D">
        <w:rPr>
          <w:color w:val="6600CC"/>
          <w:sz w:val="23"/>
          <w:szCs w:val="23"/>
        </w:rPr>
        <w:t>*</w:t>
      </w:r>
      <w:r w:rsidRPr="008F0B0D" w:rsidR="0079768E">
        <w:rPr>
          <w:color w:val="6600CC"/>
          <w:sz w:val="23"/>
          <w:szCs w:val="23"/>
        </w:rPr>
        <w:t>,</w:t>
      </w:r>
      <w:r w:rsidRPr="008F0B0D" w:rsidR="00B97040">
        <w:rPr>
          <w:color w:val="6600CC"/>
          <w:sz w:val="23"/>
          <w:szCs w:val="23"/>
        </w:rPr>
        <w:t xml:space="preserve"> </w:t>
      </w:r>
      <w:r w:rsidRPr="008F0B0D">
        <w:rPr>
          <w:sz w:val="23"/>
          <w:szCs w:val="23"/>
        </w:rPr>
        <w:t>виновн</w:t>
      </w:r>
      <w:r w:rsidRPr="008F0B0D" w:rsidR="00572509">
        <w:rPr>
          <w:sz w:val="23"/>
          <w:szCs w:val="23"/>
        </w:rPr>
        <w:t>ой</w:t>
      </w:r>
      <w:r w:rsidRPr="008F0B0D">
        <w:rPr>
          <w:sz w:val="23"/>
          <w:szCs w:val="23"/>
        </w:rPr>
        <w:t xml:space="preserve"> в совершении пр</w:t>
      </w:r>
      <w:r w:rsidRPr="008F0B0D" w:rsidR="00B708D8">
        <w:rPr>
          <w:sz w:val="23"/>
          <w:szCs w:val="23"/>
        </w:rPr>
        <w:t xml:space="preserve">авонарушения, предусмотренного </w:t>
      </w:r>
      <w:r w:rsidRPr="008F0B0D">
        <w:rPr>
          <w:sz w:val="23"/>
          <w:szCs w:val="23"/>
        </w:rPr>
        <w:t xml:space="preserve">ч. 1 ст. </w:t>
      </w:r>
      <w:r w:rsidRPr="008F0B0D" w:rsidR="00BE616C">
        <w:rPr>
          <w:sz w:val="23"/>
          <w:szCs w:val="23"/>
        </w:rPr>
        <w:t>15.33.2</w:t>
      </w:r>
      <w:r w:rsidRPr="008F0B0D">
        <w:rPr>
          <w:sz w:val="23"/>
          <w:szCs w:val="23"/>
        </w:rPr>
        <w:t xml:space="preserve"> КоАП РФ, и назначить административное наказание в виде предупреждения.</w:t>
      </w:r>
    </w:p>
    <w:p w:rsidR="008A53AF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Постановление может быть обжаловано в Евпаторийский городской суд Республики Крым в течение десяти суток со дня вручения или получения копии постановления в порядке, предусмотренном статьей 30.2 КоАП РФ.</w:t>
      </w:r>
    </w:p>
    <w:p w:rsidR="00883D72" w:rsidRPr="008F0B0D" w:rsidP="008F0B0D">
      <w:pPr>
        <w:pStyle w:val="NoSpacing"/>
        <w:ind w:firstLine="709"/>
        <w:jc w:val="both"/>
        <w:rPr>
          <w:sz w:val="23"/>
          <w:szCs w:val="23"/>
        </w:rPr>
      </w:pPr>
    </w:p>
    <w:p w:rsidR="00883D72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Мировой судья</w:t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  <w:t>/подпись/</w:t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  <w:t>И.О. Семенец</w:t>
      </w:r>
    </w:p>
    <w:p w:rsidR="00883D72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Копия верна:</w:t>
      </w:r>
    </w:p>
    <w:p w:rsidR="00883D72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Постановление не вступило в законную силу.</w:t>
      </w:r>
    </w:p>
    <w:p w:rsidR="00883D72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Мировой судья</w:t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  <w:t>И.О. Семенец</w:t>
      </w:r>
    </w:p>
    <w:p w:rsidR="00883D72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Секретарь с/з</w:t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 w:rsidR="008F0B0D">
        <w:rPr>
          <w:sz w:val="23"/>
          <w:szCs w:val="23"/>
        </w:rPr>
        <w:t>Бабенко С.М.</w:t>
      </w:r>
    </w:p>
    <w:sectPr w:rsidSect="000F16BA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258" w:rsidRPr="00873E3A" w:rsidP="00873E3A">
    <w:pPr>
      <w:pStyle w:val="Header"/>
      <w:jc w:val="center"/>
      <w:rPr>
        <w:sz w:val="20"/>
        <w:szCs w:val="20"/>
      </w:rPr>
    </w:pPr>
    <w:r w:rsidRPr="00873E3A">
      <w:rPr>
        <w:sz w:val="20"/>
        <w:szCs w:val="20"/>
      </w:rPr>
      <w:fldChar w:fldCharType="begin"/>
    </w:r>
    <w:r w:rsidRPr="00873E3A">
      <w:rPr>
        <w:sz w:val="20"/>
        <w:szCs w:val="20"/>
      </w:rPr>
      <w:instrText>PAGE   \* MERGEFORMAT</w:instrText>
    </w:r>
    <w:r w:rsidRPr="00873E3A">
      <w:rPr>
        <w:sz w:val="20"/>
        <w:szCs w:val="20"/>
      </w:rPr>
      <w:fldChar w:fldCharType="separate"/>
    </w:r>
    <w:r w:rsidR="00A8679D">
      <w:rPr>
        <w:noProof/>
        <w:sz w:val="20"/>
        <w:szCs w:val="20"/>
      </w:rPr>
      <w:t>4</w:t>
    </w:r>
    <w:r w:rsidRPr="00873E3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258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1759C"/>
    <w:rsid w:val="00033F0D"/>
    <w:rsid w:val="00034C84"/>
    <w:rsid w:val="0005741A"/>
    <w:rsid w:val="000656F1"/>
    <w:rsid w:val="00075652"/>
    <w:rsid w:val="00077EE0"/>
    <w:rsid w:val="00080C5D"/>
    <w:rsid w:val="00082607"/>
    <w:rsid w:val="0009483D"/>
    <w:rsid w:val="000A2C8E"/>
    <w:rsid w:val="000A78C4"/>
    <w:rsid w:val="000B5083"/>
    <w:rsid w:val="000B613A"/>
    <w:rsid w:val="000C5394"/>
    <w:rsid w:val="000D480C"/>
    <w:rsid w:val="000F16BA"/>
    <w:rsid w:val="00105EB0"/>
    <w:rsid w:val="0010657E"/>
    <w:rsid w:val="001104A6"/>
    <w:rsid w:val="00111706"/>
    <w:rsid w:val="00144EF3"/>
    <w:rsid w:val="001506C5"/>
    <w:rsid w:val="00155A1F"/>
    <w:rsid w:val="00156EA5"/>
    <w:rsid w:val="001752CF"/>
    <w:rsid w:val="001838E0"/>
    <w:rsid w:val="0019209C"/>
    <w:rsid w:val="001A1B81"/>
    <w:rsid w:val="001A62D5"/>
    <w:rsid w:val="001B6DF6"/>
    <w:rsid w:val="001D34BF"/>
    <w:rsid w:val="001D4260"/>
    <w:rsid w:val="001D554D"/>
    <w:rsid w:val="001E2C1E"/>
    <w:rsid w:val="00201C65"/>
    <w:rsid w:val="002106B8"/>
    <w:rsid w:val="00223009"/>
    <w:rsid w:val="00234B6C"/>
    <w:rsid w:val="00251A00"/>
    <w:rsid w:val="0027158B"/>
    <w:rsid w:val="0027161E"/>
    <w:rsid w:val="0027625D"/>
    <w:rsid w:val="0027742D"/>
    <w:rsid w:val="002873B3"/>
    <w:rsid w:val="00294FFB"/>
    <w:rsid w:val="002B1C51"/>
    <w:rsid w:val="002B23F4"/>
    <w:rsid w:val="003071F7"/>
    <w:rsid w:val="00326161"/>
    <w:rsid w:val="00326D40"/>
    <w:rsid w:val="00344A83"/>
    <w:rsid w:val="00384875"/>
    <w:rsid w:val="00391046"/>
    <w:rsid w:val="003B7AED"/>
    <w:rsid w:val="003C3F66"/>
    <w:rsid w:val="003C4D9E"/>
    <w:rsid w:val="003E38FB"/>
    <w:rsid w:val="003E4A30"/>
    <w:rsid w:val="003E5A6E"/>
    <w:rsid w:val="003F09EB"/>
    <w:rsid w:val="004043BF"/>
    <w:rsid w:val="00411BED"/>
    <w:rsid w:val="00415BD5"/>
    <w:rsid w:val="00427C1E"/>
    <w:rsid w:val="00433F24"/>
    <w:rsid w:val="0044447B"/>
    <w:rsid w:val="004522F4"/>
    <w:rsid w:val="00457B1B"/>
    <w:rsid w:val="00475B63"/>
    <w:rsid w:val="004772B4"/>
    <w:rsid w:val="00490D30"/>
    <w:rsid w:val="00495DEB"/>
    <w:rsid w:val="004A0031"/>
    <w:rsid w:val="004A4538"/>
    <w:rsid w:val="004A68D5"/>
    <w:rsid w:val="004D5749"/>
    <w:rsid w:val="004E355D"/>
    <w:rsid w:val="004F6ABB"/>
    <w:rsid w:val="00504636"/>
    <w:rsid w:val="00510F55"/>
    <w:rsid w:val="00517344"/>
    <w:rsid w:val="00541E68"/>
    <w:rsid w:val="005505B2"/>
    <w:rsid w:val="0056541F"/>
    <w:rsid w:val="00572509"/>
    <w:rsid w:val="00585098"/>
    <w:rsid w:val="00595A33"/>
    <w:rsid w:val="00596B0B"/>
    <w:rsid w:val="005B6D0C"/>
    <w:rsid w:val="005C1685"/>
    <w:rsid w:val="005E089A"/>
    <w:rsid w:val="006020B0"/>
    <w:rsid w:val="00624258"/>
    <w:rsid w:val="00627AB3"/>
    <w:rsid w:val="00645DBB"/>
    <w:rsid w:val="00647372"/>
    <w:rsid w:val="00654B97"/>
    <w:rsid w:val="006863BC"/>
    <w:rsid w:val="006A428A"/>
    <w:rsid w:val="006B0A5F"/>
    <w:rsid w:val="006C3717"/>
    <w:rsid w:val="006D3835"/>
    <w:rsid w:val="006E4A2E"/>
    <w:rsid w:val="006E764B"/>
    <w:rsid w:val="00710680"/>
    <w:rsid w:val="007310A3"/>
    <w:rsid w:val="00741B72"/>
    <w:rsid w:val="0075297A"/>
    <w:rsid w:val="00761561"/>
    <w:rsid w:val="007647D6"/>
    <w:rsid w:val="0078173F"/>
    <w:rsid w:val="00791F81"/>
    <w:rsid w:val="0079768E"/>
    <w:rsid w:val="007A433A"/>
    <w:rsid w:val="007C0690"/>
    <w:rsid w:val="007E3460"/>
    <w:rsid w:val="007F2139"/>
    <w:rsid w:val="007F4835"/>
    <w:rsid w:val="00802A7B"/>
    <w:rsid w:val="008217D8"/>
    <w:rsid w:val="008264AB"/>
    <w:rsid w:val="00831302"/>
    <w:rsid w:val="008325CC"/>
    <w:rsid w:val="0083272E"/>
    <w:rsid w:val="00842E5F"/>
    <w:rsid w:val="00844268"/>
    <w:rsid w:val="00844A0F"/>
    <w:rsid w:val="0087009C"/>
    <w:rsid w:val="00873E3A"/>
    <w:rsid w:val="008743DF"/>
    <w:rsid w:val="00877F7A"/>
    <w:rsid w:val="00883D72"/>
    <w:rsid w:val="0089446E"/>
    <w:rsid w:val="008A4D2D"/>
    <w:rsid w:val="008A510E"/>
    <w:rsid w:val="008A53AF"/>
    <w:rsid w:val="008D614B"/>
    <w:rsid w:val="008D6940"/>
    <w:rsid w:val="008E6279"/>
    <w:rsid w:val="008F0B0D"/>
    <w:rsid w:val="008F3023"/>
    <w:rsid w:val="008F7AB0"/>
    <w:rsid w:val="009053BA"/>
    <w:rsid w:val="009116DE"/>
    <w:rsid w:val="00911D93"/>
    <w:rsid w:val="009151E9"/>
    <w:rsid w:val="00916AA6"/>
    <w:rsid w:val="009216B5"/>
    <w:rsid w:val="00931323"/>
    <w:rsid w:val="009340BE"/>
    <w:rsid w:val="00941BA1"/>
    <w:rsid w:val="00955FE4"/>
    <w:rsid w:val="00964B6B"/>
    <w:rsid w:val="0097232D"/>
    <w:rsid w:val="00972A7B"/>
    <w:rsid w:val="00984038"/>
    <w:rsid w:val="009849C4"/>
    <w:rsid w:val="0099309C"/>
    <w:rsid w:val="00993F0D"/>
    <w:rsid w:val="009A0B54"/>
    <w:rsid w:val="009B03BA"/>
    <w:rsid w:val="009C7842"/>
    <w:rsid w:val="009D01CC"/>
    <w:rsid w:val="009F1B87"/>
    <w:rsid w:val="009F4047"/>
    <w:rsid w:val="00A05EF3"/>
    <w:rsid w:val="00A1091B"/>
    <w:rsid w:val="00A15982"/>
    <w:rsid w:val="00A5397B"/>
    <w:rsid w:val="00A7204E"/>
    <w:rsid w:val="00A850DD"/>
    <w:rsid w:val="00A8679D"/>
    <w:rsid w:val="00A9761B"/>
    <w:rsid w:val="00AC36E8"/>
    <w:rsid w:val="00AD17D7"/>
    <w:rsid w:val="00AE0268"/>
    <w:rsid w:val="00AE2081"/>
    <w:rsid w:val="00AE380F"/>
    <w:rsid w:val="00AF7EFF"/>
    <w:rsid w:val="00B013B5"/>
    <w:rsid w:val="00B0169A"/>
    <w:rsid w:val="00B12B01"/>
    <w:rsid w:val="00B1352B"/>
    <w:rsid w:val="00B4156B"/>
    <w:rsid w:val="00B66646"/>
    <w:rsid w:val="00B708C1"/>
    <w:rsid w:val="00B708D8"/>
    <w:rsid w:val="00B7173C"/>
    <w:rsid w:val="00B9363C"/>
    <w:rsid w:val="00B97040"/>
    <w:rsid w:val="00BB1A46"/>
    <w:rsid w:val="00BC00C4"/>
    <w:rsid w:val="00BD6211"/>
    <w:rsid w:val="00BD6C5B"/>
    <w:rsid w:val="00BD7A25"/>
    <w:rsid w:val="00BE616C"/>
    <w:rsid w:val="00BF16C7"/>
    <w:rsid w:val="00BF552C"/>
    <w:rsid w:val="00C022E1"/>
    <w:rsid w:val="00C321C7"/>
    <w:rsid w:val="00C334A8"/>
    <w:rsid w:val="00C37CF9"/>
    <w:rsid w:val="00C544B1"/>
    <w:rsid w:val="00C61ADE"/>
    <w:rsid w:val="00C62610"/>
    <w:rsid w:val="00C63764"/>
    <w:rsid w:val="00C653CE"/>
    <w:rsid w:val="00C723F2"/>
    <w:rsid w:val="00C82B30"/>
    <w:rsid w:val="00CC022C"/>
    <w:rsid w:val="00CC110B"/>
    <w:rsid w:val="00CC4AB6"/>
    <w:rsid w:val="00CD14BC"/>
    <w:rsid w:val="00CE15B6"/>
    <w:rsid w:val="00CF375B"/>
    <w:rsid w:val="00CF38DD"/>
    <w:rsid w:val="00CF5411"/>
    <w:rsid w:val="00D03700"/>
    <w:rsid w:val="00D24810"/>
    <w:rsid w:val="00D36037"/>
    <w:rsid w:val="00D363BE"/>
    <w:rsid w:val="00D36519"/>
    <w:rsid w:val="00D4010E"/>
    <w:rsid w:val="00D51579"/>
    <w:rsid w:val="00D52407"/>
    <w:rsid w:val="00D62C3F"/>
    <w:rsid w:val="00D63715"/>
    <w:rsid w:val="00D97BF5"/>
    <w:rsid w:val="00DB5128"/>
    <w:rsid w:val="00DC55A7"/>
    <w:rsid w:val="00DD352D"/>
    <w:rsid w:val="00DD37BF"/>
    <w:rsid w:val="00DE7840"/>
    <w:rsid w:val="00DF64A8"/>
    <w:rsid w:val="00E2275D"/>
    <w:rsid w:val="00E264D6"/>
    <w:rsid w:val="00E460FE"/>
    <w:rsid w:val="00E51DDE"/>
    <w:rsid w:val="00E539DD"/>
    <w:rsid w:val="00E606D3"/>
    <w:rsid w:val="00E63896"/>
    <w:rsid w:val="00E74E10"/>
    <w:rsid w:val="00E97884"/>
    <w:rsid w:val="00EA7357"/>
    <w:rsid w:val="00EB6B84"/>
    <w:rsid w:val="00EC19A0"/>
    <w:rsid w:val="00F001C8"/>
    <w:rsid w:val="00F0045E"/>
    <w:rsid w:val="00F02C41"/>
    <w:rsid w:val="00F05745"/>
    <w:rsid w:val="00F16D09"/>
    <w:rsid w:val="00F2052F"/>
    <w:rsid w:val="00F356DD"/>
    <w:rsid w:val="00F369F6"/>
    <w:rsid w:val="00F412BA"/>
    <w:rsid w:val="00F477AB"/>
    <w:rsid w:val="00F51955"/>
    <w:rsid w:val="00F5732D"/>
    <w:rsid w:val="00F62645"/>
    <w:rsid w:val="00F64787"/>
    <w:rsid w:val="00F7598D"/>
    <w:rsid w:val="00F81F9D"/>
    <w:rsid w:val="00F83A56"/>
    <w:rsid w:val="00FA27CA"/>
    <w:rsid w:val="00FA6BD6"/>
    <w:rsid w:val="00FA7A15"/>
    <w:rsid w:val="00FD2A11"/>
    <w:rsid w:val="00FF14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character" w:customStyle="1" w:styleId="21">
    <w:name w:val="Заголовок №2_"/>
    <w:link w:val="22"/>
    <w:uiPriority w:val="99"/>
    <w:locked/>
    <w:rsid w:val="00CF375B"/>
    <w:rPr>
      <w:rFonts w:ascii="Times New Roman" w:hAnsi="Times New Roman"/>
      <w:sz w:val="18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CF375B"/>
    <w:pPr>
      <w:widowControl w:val="0"/>
      <w:shd w:val="clear" w:color="auto" w:fill="FFFFFF"/>
      <w:spacing w:line="278" w:lineRule="exact"/>
      <w:outlineLvl w:val="1"/>
    </w:pPr>
    <w:rPr>
      <w:rFonts w:eastAsia="Calibri"/>
      <w:sz w:val="18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27625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762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5AEB0D992988C4CDC0CCFAE995B99767FBFA8D9D793E9678B9F6AFA59709015A78019EFFA8CCF3F15829A471D46D2455C7342EA127FFCA1U7p4L" TargetMode="External" /><Relationship Id="rId5" Type="http://schemas.openxmlformats.org/officeDocument/2006/relationships/hyperlink" Target="consultantplus://offline/ref=B59998F72F89FB21CDE565E04791575C62EC50118AD39B71BB6D5A16A536917E0E61719D9AD1C266C9F4EEE9F8CB2E52854344D40B53949FL6O8F" TargetMode="External" /><Relationship Id="rId6" Type="http://schemas.openxmlformats.org/officeDocument/2006/relationships/hyperlink" Target="consultantplus://offline/ref=133191723F46B75603ED8EB50D16C2E984DBE8FEB6D54B99D7763360E85C524666828CC14F1B4E8AS4Q0H" TargetMode="External" /><Relationship Id="rId7" Type="http://schemas.openxmlformats.org/officeDocument/2006/relationships/hyperlink" Target="consultantplus://offline/ref=133191723F46B75603ED8EB50D16C2E984DBE8FEB6D54B99D7763360E85C524666828CC24E1CS4Q6H" TargetMode="External" /><Relationship Id="rId8" Type="http://schemas.openxmlformats.org/officeDocument/2006/relationships/hyperlink" Target="consultantplus://offline/ref=133191723F46B75603ED8EB50D16C2E984DBE8FEB6D54B99D7763360E85C524666828CC74D19S4QDH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