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5-42-345/2017</w:t>
      </w:r>
    </w:p>
    <w:p w:rsidR="00A77B3E">
      <w:r>
        <w:t xml:space="preserve">ПОСТАНОВЛЕНИЕ </w:t>
      </w:r>
    </w:p>
    <w:p w:rsidR="00A77B3E"/>
    <w:p w:rsidR="00A77B3E">
      <w:r>
        <w:t>11 сентября 2017 года                                        г.Евпатория, пр.Ленина, 51/50</w:t>
      </w:r>
    </w:p>
    <w:p w:rsidR="00A77B3E"/>
    <w:p w:rsidR="00A77B3E">
      <w:r>
        <w:t>Мировой судья судебного участка №42 Евпаторийского судебного района (городской округ Евпатория) Республики Крым Инна Олеговна Семенец, рассмотрев дело об административном правонарушении, которое поступило из ОГИБДД ОМВД России по г. Евпатории, о привлечении к административной ответственности</w:t>
      </w:r>
    </w:p>
    <w:p w:rsidR="00A77B3E">
      <w:r>
        <w:t>...а фио, зарегистрированного по адресу: пр. адрес, адрес, ранее к административной ответственности не привлекавшегося.</w:t>
      </w:r>
    </w:p>
    <w:p w:rsidR="00A77B3E">
      <w:r>
        <w:t xml:space="preserve">по ч.3 ст. 12.16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  <w:tab/>
        <w:t>08.08..2017  года в 16 час. 55 мин. водитель, управляя транспортным средством , осуществил движение во встречном направлении по дороге с односторонним движением, чем нарушил п.1.3 Правил дорожного движения Российской Федерации.</w:t>
      </w:r>
    </w:p>
    <w:p w:rsidR="00A77B3E">
      <w:r>
        <w:t>В судебное заседание привлекаемое лицо явку представителя не обеспечило, о времени, месте проведения судебного заседания уведомлено надлежащим образом, о чем свидетельствует подпись в почтовом уведомлении.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            Вина в совершении правонарушения подтверждается сведениями протокола об административном правонарушении , показаниями самого лица в протоколе.</w:t>
      </w:r>
    </w:p>
    <w:p w:rsidR="00A77B3E">
      <w:r>
        <w:t>В соответствии с ч.3 ст. 12.16 Кодекса Российской Федерации об административных правонарушениях, движение во встречном направлении по дороге с односторонним движением - влечет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</w:t>
      </w:r>
    </w:p>
    <w:p w:rsidR="00A77B3E">
      <w:r>
        <w:t>С учетом изложенного, прихожу к выводу, что в действиях  привлекаемого лица имеется состав административного правонарушения, предусмотренного ч.3 ст. 12.16 Кодекса Российской Федерации об административных правонарушениях.</w:t>
      </w:r>
    </w:p>
    <w:p w:rsidR="00A77B3E">
      <w:r>
        <w:t>Обстоятельств, отягчающих административную ответственность, а также обстоятельств, предусмотренных ч.1 ст.3.9 КоАП РФ, в отношении  привлекаемого лица не установлено.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учитывается характер совершенного правонарушения, обстоятельства его совершения, личность правонарушителя, его имущественное положение и раскаяние в содеянном. </w:t>
      </w:r>
    </w:p>
    <w:p w:rsidR="00A77B3E">
      <w:r>
        <w:t xml:space="preserve">Исходя из изложенного, считаю необходимым привлечь водителя к административной ответственности и назначить ему административное наказание в виде административного штрафа, поскольку именно этот вид наказания в данном случае является целесообразным и необходимым для его исправления, а также для предупреждения совершения им новых правонарушений. </w:t>
      </w:r>
    </w:p>
    <w:p w:rsidR="00A77B3E">
      <w:r>
        <w:t>Руководствуясь по ст. ст. 12.16 ч.3,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...а фио виновным в совершении правонарушения, предусмотренного ч.3 ст. 12.16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>В соответствии с п.1.3 ст. 32.2 Кодекса Российской Федерации об административных правонарушениях штраф подлежит уплате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 со дня вступления постановления в законную силу.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размере, по следующим реквизитам: расчётный счет   40101810335100010001, получатель – УФК по адрес (ОМВД России по адрес), наименование организации – телефон, ИНН получателя телефон, КПП получателя телефон, ОКТМО телефон, КБК 18811630020016000140, УИН 18810491171300001738,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адрес (городской адрес), адрес.</w:t>
      </w:r>
    </w:p>
    <w:p w:rsidR="00A77B3E">
      <w:r>
        <w:t>Постановление может быть обжаловано в Евпаторийский городской суд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A77B3E"/>
    <w:p w:rsidR="00A77B3E"/>
    <w:p w:rsidR="00A77B3E">
      <w:r>
        <w:t xml:space="preserve">Мировой судья                                                       </w:t>
        <w:tab/>
        <w:tab/>
        <w:t>И.О. Семенец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