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01409" w:rsidRPr="00341AFD" w:rsidP="00201409">
      <w:pPr>
        <w:pStyle w:val="Title"/>
        <w:ind w:left="6372"/>
        <w:jc w:val="left"/>
      </w:pPr>
      <w:r w:rsidRPr="00341AFD">
        <w:t xml:space="preserve">        Дело № 5 – 51-129/2017</w:t>
      </w:r>
    </w:p>
    <w:p w:rsidR="00341AFD" w:rsidRPr="00341AFD" w:rsidP="00201409">
      <w:pPr>
        <w:pStyle w:val="Title"/>
        <w:ind w:left="6372"/>
        <w:jc w:val="left"/>
      </w:pPr>
    </w:p>
    <w:p w:rsidR="00201409" w:rsidRPr="00341AFD" w:rsidP="00201409">
      <w:pPr>
        <w:pStyle w:val="Title"/>
        <w:tabs>
          <w:tab w:val="center" w:pos="4819"/>
          <w:tab w:val="left" w:pos="7926"/>
        </w:tabs>
        <w:jc w:val="left"/>
      </w:pPr>
      <w:r w:rsidRPr="00341AFD">
        <w:tab/>
        <w:t>ПОСТАНОВЛЕНИЕ</w:t>
      </w:r>
      <w:r w:rsidRPr="00341AFD">
        <w:tab/>
      </w:r>
    </w:p>
    <w:p w:rsidR="00201409" w:rsidRPr="00341AFD" w:rsidP="00201409">
      <w:pPr>
        <w:pStyle w:val="Title"/>
      </w:pPr>
      <w:r w:rsidRPr="00341AFD">
        <w:t>по делу об административном правонарушении</w:t>
      </w:r>
    </w:p>
    <w:p w:rsidR="00201409" w:rsidRPr="00341AFD" w:rsidP="00201409">
      <w:pPr>
        <w:pStyle w:val="Title"/>
        <w:rPr>
          <w:b w:val="0"/>
        </w:rPr>
      </w:pPr>
    </w:p>
    <w:p w:rsidR="00201409" w:rsidRPr="00341AFD" w:rsidP="00201409">
      <w:r w:rsidRPr="00341AFD">
        <w:t>04 июля 2017 года</w:t>
      </w:r>
      <w:r w:rsidRPr="00341AFD">
        <w:tab/>
        <w:t xml:space="preserve">                                                                               </w:t>
      </w:r>
      <w:r w:rsidRPr="00341AFD">
        <w:tab/>
      </w:r>
      <w:r w:rsidRPr="00341AFD">
        <w:tab/>
      </w:r>
      <w:r w:rsidRPr="00341AFD">
        <w:tab/>
      </w:r>
      <w:r w:rsidRPr="00341AFD">
        <w:t>г</w:t>
      </w:r>
      <w:r w:rsidRPr="00341AFD">
        <w:t xml:space="preserve">. Керчь </w:t>
      </w:r>
    </w:p>
    <w:p w:rsidR="00201409" w:rsidRPr="00341AFD" w:rsidP="00201409"/>
    <w:p w:rsidR="00201409" w:rsidRPr="00341AFD" w:rsidP="00201409">
      <w:pPr>
        <w:autoSpaceDE w:val="0"/>
        <w:autoSpaceDN w:val="0"/>
        <w:adjustRightInd w:val="0"/>
        <w:ind w:firstLine="708"/>
        <w:jc w:val="both"/>
      </w:pPr>
      <w:r w:rsidRPr="00341AFD"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341AFD">
        <w:t>г</w:t>
      </w:r>
      <w:r w:rsidRPr="00341AFD">
        <w:t xml:space="preserve">. Керчь, ул. Фурманова, 9)  - Урюпина С.С., </w:t>
      </w:r>
    </w:p>
    <w:p w:rsidR="00201409" w:rsidRPr="00341AFD" w:rsidP="00201409">
      <w:pPr>
        <w:autoSpaceDE w:val="0"/>
        <w:autoSpaceDN w:val="0"/>
        <w:adjustRightInd w:val="0"/>
        <w:ind w:firstLine="708"/>
        <w:jc w:val="both"/>
      </w:pPr>
      <w:r w:rsidRPr="00341AFD">
        <w:t xml:space="preserve">с участием представителя юридического лица, привлекаемого к административной ответственности – в лице вице-президента Местной спортивной общественной организации «Керченский клуб бокса «Гранд» - Шевченко </w:t>
      </w:r>
      <w:r w:rsidR="00EA3FF8">
        <w:t>А.Л.</w:t>
      </w:r>
      <w:r w:rsidRPr="00341AFD">
        <w:t xml:space="preserve">, действующего на основании приказа № 1 от 02.11.2016 года, </w:t>
      </w:r>
    </w:p>
    <w:p w:rsidR="00201409" w:rsidRPr="00341AFD" w:rsidP="00201409">
      <w:pPr>
        <w:ind w:firstLine="708"/>
        <w:jc w:val="both"/>
      </w:pPr>
      <w:r w:rsidRPr="00341AFD">
        <w:t xml:space="preserve">рассмотрев административный материал в отношении: Местной спортивной общественной организации «Керченский клуб бокса «Гранд» (далее МСОО ККБ «Гранд»), ОГРН 1169102088110, ИНН 9111022052, КПП 911101001, юридический адрес: </w:t>
      </w:r>
      <w:r w:rsidRPr="00341AFD">
        <w:t>г</w:t>
      </w:r>
      <w:r w:rsidRPr="00341AFD">
        <w:t>. Керчь,  ул. Нестерова, 29 кв. 15,  привлекаемого к административной ответственности ст. 19.7.  Кодекса РФ об АП</w:t>
      </w:r>
      <w:r w:rsidRPr="00341AFD">
        <w:rPr>
          <w:kern w:val="16"/>
        </w:rPr>
        <w:t>.</w:t>
      </w:r>
    </w:p>
    <w:p w:rsidR="00201409" w:rsidRPr="00341AFD" w:rsidP="00201409">
      <w:pPr>
        <w:jc w:val="center"/>
        <w:rPr>
          <w:b/>
          <w:bCs/>
        </w:rPr>
      </w:pPr>
    </w:p>
    <w:p w:rsidR="00201409" w:rsidRPr="00341AFD" w:rsidP="00201409">
      <w:pPr>
        <w:jc w:val="center"/>
        <w:rPr>
          <w:b/>
          <w:bCs/>
        </w:rPr>
      </w:pPr>
      <w:r w:rsidRPr="00341AFD">
        <w:rPr>
          <w:b/>
          <w:bCs/>
        </w:rPr>
        <w:t>УСТАНОВИЛ:</w:t>
      </w:r>
    </w:p>
    <w:p w:rsidR="00201409" w:rsidRPr="00341AFD" w:rsidP="00201409">
      <w:pPr>
        <w:jc w:val="center"/>
        <w:rPr>
          <w:b/>
          <w:bCs/>
        </w:rPr>
      </w:pPr>
    </w:p>
    <w:p w:rsidR="00201409" w:rsidRPr="00341AFD" w:rsidP="00201409">
      <w:pPr>
        <w:ind w:firstLine="709"/>
        <w:jc w:val="both"/>
      </w:pPr>
      <w:r w:rsidRPr="00341AFD">
        <w:t>Местная спортивная общественная организация «Керченский клуб бокса «Гранд» (далее МСОО ККБ «Гранд»), привлекается к административной ответственности по ст. 19.7. Кодекса РФ об АП.</w:t>
      </w:r>
    </w:p>
    <w:p w:rsidR="005512C2" w:rsidRPr="00341AFD" w:rsidP="00201409">
      <w:pPr>
        <w:autoSpaceDE w:val="0"/>
        <w:autoSpaceDN w:val="0"/>
        <w:adjustRightInd w:val="0"/>
        <w:ind w:firstLine="540"/>
        <w:jc w:val="both"/>
        <w:outlineLvl w:val="2"/>
      </w:pPr>
      <w:r w:rsidRPr="00341AFD">
        <w:t xml:space="preserve">Согласно протокола об административном правонарушении № </w:t>
      </w:r>
      <w:r w:rsidRPr="00341AFD" w:rsidR="0007662A">
        <w:t>484/17</w:t>
      </w:r>
      <w:r w:rsidRPr="00341AFD">
        <w:t xml:space="preserve"> от </w:t>
      </w:r>
      <w:r w:rsidRPr="00341AFD" w:rsidR="0007662A">
        <w:t>15.06.</w:t>
      </w:r>
      <w:r w:rsidRPr="00341AFD">
        <w:t xml:space="preserve">2017 года (л.д. 1-3), </w:t>
      </w:r>
      <w:r w:rsidRPr="00341AFD" w:rsidR="0007662A">
        <w:t>МСОО ККБ «Гранд»</w:t>
      </w:r>
      <w:r w:rsidRPr="00341AFD">
        <w:t>, не представил</w:t>
      </w:r>
      <w:r w:rsidRPr="00341AFD" w:rsidR="0007662A">
        <w:t>а</w:t>
      </w:r>
      <w:r w:rsidRPr="00341AFD">
        <w:t xml:space="preserve"> в Главное управление Министерства юстиции </w:t>
      </w:r>
      <w:r w:rsidRPr="00341AFD" w:rsidR="0007662A">
        <w:t>Р</w:t>
      </w:r>
      <w:r w:rsidRPr="00341AFD">
        <w:t xml:space="preserve">оссийской Федерации Республике Крым и г. Севастополю, в установленный законом срок (до </w:t>
      </w:r>
      <w:r w:rsidRPr="00341AFD" w:rsidR="0007662A">
        <w:t xml:space="preserve">15 апреля </w:t>
      </w:r>
      <w:r w:rsidRPr="00341AFD">
        <w:t xml:space="preserve">2017 года) </w:t>
      </w:r>
      <w:r w:rsidRPr="00341AFD" w:rsidR="0007662A">
        <w:t xml:space="preserve"> </w:t>
      </w:r>
      <w:r w:rsidRPr="00341AFD">
        <w:t xml:space="preserve">ежегодную </w:t>
      </w:r>
      <w:r w:rsidRPr="00341AFD" w:rsidR="0007662A">
        <w:t>информацию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</w:t>
      </w:r>
      <w:r w:rsidRPr="00341AFD" w:rsidR="0007662A">
        <w:t xml:space="preserve"> </w:t>
      </w:r>
      <w:r w:rsidRPr="00341AFD" w:rsidR="0007662A">
        <w:t>общественного объединения  в объеме сведений, включаемых в единый государственный реестр юридических лиц,</w:t>
      </w:r>
      <w:r w:rsidRPr="00341AFD">
        <w:t xml:space="preserve"> чем нарушила ст. 29 ФЗ от 19.05.1995 года № 82-ФЗ «Об общественных объединениях», </w:t>
      </w:r>
      <w:r w:rsidRPr="00341AFD" w:rsidR="0007662A">
        <w:t>а так же не представило информацию об объеме денежных средств и иного имущества, полученных от иностранных источников, которые указаны в пункте 6 ст.2 ФЗ от 12.01.1996 года № 7 –ФЗ «О некоммерческих организациях», о целях расходования</w:t>
      </w:r>
      <w:r w:rsidRPr="00341AFD" w:rsidR="0007662A">
        <w:t xml:space="preserve">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</w:t>
      </w:r>
      <w:r w:rsidRPr="00341AFD">
        <w:t>н</w:t>
      </w:r>
      <w:r w:rsidRPr="00341AFD" w:rsidR="0007662A">
        <w:t>ным федеральным органом исполнительной власти</w:t>
      </w:r>
      <w:r w:rsidRPr="00341AFD">
        <w:t>.</w:t>
      </w:r>
    </w:p>
    <w:p w:rsidR="005512C2" w:rsidRPr="00341AFD" w:rsidP="00201409">
      <w:pPr>
        <w:ind w:firstLine="709"/>
        <w:jc w:val="both"/>
      </w:pPr>
      <w:r w:rsidRPr="00341AFD">
        <w:t xml:space="preserve">В судебном заседании представитель юридического лица, </w:t>
      </w:r>
      <w:r w:rsidRPr="00341AFD">
        <w:t xml:space="preserve">вице-президент МСОО ККБ «Гранд» </w:t>
      </w:r>
      <w:r w:rsidRPr="00341AFD">
        <w:t>Ш</w:t>
      </w:r>
      <w:r w:rsidRPr="00341AFD">
        <w:t>евченко А.Л.</w:t>
      </w:r>
      <w:r w:rsidRPr="00341AFD">
        <w:t xml:space="preserve">, полностью признал свою вину, в содеянном раскаялся и пояснил, что </w:t>
      </w:r>
      <w:r w:rsidRPr="00341AFD">
        <w:t>не знал о необходимости представления вышеуказанной информации.</w:t>
      </w:r>
      <w:r w:rsidRPr="00341AFD">
        <w:t xml:space="preserve"> Информация была представлена, позже установленного законом срока 22.06.2017 года.</w:t>
      </w:r>
      <w:r w:rsidRPr="00341AFD">
        <w:t xml:space="preserve"> Ранее к административной ответственности </w:t>
      </w:r>
      <w:r w:rsidRPr="00341AFD">
        <w:t>МСОО ККБ «Гранд» не привлекалась.</w:t>
      </w:r>
    </w:p>
    <w:p w:rsidR="00201409" w:rsidRPr="00341AFD" w:rsidP="00201409">
      <w:pPr>
        <w:ind w:firstLine="708"/>
        <w:jc w:val="both"/>
      </w:pPr>
      <w:r w:rsidRPr="00341AFD">
        <w:t xml:space="preserve">Заслушав показания представителя лица, привлекаемого к административной ответственности, изучив материалы дела, суд приходит к выводу, что вина </w:t>
      </w:r>
      <w:r w:rsidRPr="00341AFD" w:rsidR="005512C2">
        <w:t>МСОО ККБ «Гранд»</w:t>
      </w:r>
      <w:r w:rsidRPr="00341AFD">
        <w:t xml:space="preserve">, в совершении административного правонарушения предусмотренного ст.19.7. Кодекса РФ об АП, полностью доказана материалами дела. </w:t>
      </w:r>
    </w:p>
    <w:p w:rsidR="00201409" w:rsidRPr="00341AFD" w:rsidP="00201409">
      <w:pPr>
        <w:spacing w:after="1" w:line="240" w:lineRule="atLeast"/>
        <w:ind w:firstLine="540"/>
        <w:jc w:val="both"/>
      </w:pPr>
      <w:r w:rsidRPr="00341AFD">
        <w:t xml:space="preserve">Статьей 19.7. </w:t>
      </w:r>
      <w:r w:rsidRPr="00341AFD">
        <w:t xml:space="preserve">Кодекса 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</w:t>
      </w:r>
      <w:r w:rsidRPr="00341AFD">
        <w:t>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</w:t>
      </w:r>
      <w:r w:rsidRPr="00341AFD">
        <w:t xml:space="preserve">), </w:t>
      </w:r>
      <w:r w:rsidRPr="00341AFD"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341AFD">
        <w:rPr>
          <w:color w:val="0000FF"/>
        </w:rPr>
        <w:t>статьей 6.16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341AFD">
        <w:rPr>
          <w:color w:val="0000FF"/>
        </w:rPr>
        <w:t>частью 2 статьи 6.31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341AFD">
        <w:rPr>
          <w:color w:val="0000FF"/>
        </w:rPr>
        <w:t>частями 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341AFD">
        <w:rPr>
          <w:color w:val="0000FF"/>
        </w:rPr>
        <w:t>2</w:t>
      </w:r>
      <w:r>
        <w:fldChar w:fldCharType="end"/>
      </w:r>
      <w:r w:rsidRPr="00341AFD"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341AFD">
        <w:rPr>
          <w:color w:val="0000FF"/>
        </w:rPr>
        <w:t>4 статьи 8.28.1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341AFD">
        <w:rPr>
          <w:color w:val="0000FF"/>
        </w:rPr>
        <w:t>статьей 8.32.1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341AFD">
        <w:rPr>
          <w:color w:val="0000FF"/>
        </w:rPr>
        <w:t>частью 5 статьи 14.5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341AFD">
        <w:rPr>
          <w:color w:val="0000FF"/>
        </w:rPr>
        <w:t>частью 2 статьи 6.31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341AFD">
        <w:rPr>
          <w:color w:val="0000FF"/>
        </w:rPr>
        <w:t>частью 4 статьи 14.28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341AFD">
        <w:rPr>
          <w:color w:val="0000FF"/>
        </w:rPr>
        <w:t>статьями 19.7.1</w:t>
      </w:r>
      <w:r>
        <w:fldChar w:fldCharType="end"/>
      </w:r>
      <w:r w:rsidRPr="00341AFD">
        <w:t>,</w:t>
      </w:r>
      <w:r w:rsidRPr="00341AFD">
        <w:t xml:space="preserve">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341AFD">
        <w:rPr>
          <w:color w:val="0000FF"/>
        </w:rPr>
        <w:t>19.7.2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341AFD">
        <w:rPr>
          <w:color w:val="0000FF"/>
        </w:rPr>
        <w:t>19.7.2-1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341AFD">
        <w:rPr>
          <w:color w:val="0000FF"/>
        </w:rPr>
        <w:t>19.7.3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341AFD">
        <w:rPr>
          <w:color w:val="0000FF"/>
        </w:rPr>
        <w:t>19.7.5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341AFD">
        <w:rPr>
          <w:color w:val="0000FF"/>
        </w:rPr>
        <w:t>19.7.5-1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341AFD">
        <w:rPr>
          <w:color w:val="0000FF"/>
        </w:rPr>
        <w:t>19.7.5-2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341AFD">
        <w:rPr>
          <w:color w:val="0000FF"/>
        </w:rPr>
        <w:t>19.7.7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341AFD">
        <w:rPr>
          <w:color w:val="0000FF"/>
        </w:rPr>
        <w:t>19.7.8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341AFD">
        <w:rPr>
          <w:color w:val="0000FF"/>
        </w:rPr>
        <w:t>19.7.9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341AFD">
        <w:rPr>
          <w:color w:val="0000FF"/>
        </w:rPr>
        <w:t>19.7.12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341AFD">
        <w:rPr>
          <w:color w:val="0000FF"/>
        </w:rPr>
        <w:t>19.7.13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341AFD">
        <w:rPr>
          <w:color w:val="0000FF"/>
        </w:rPr>
        <w:t>19.8</w:t>
      </w:r>
      <w:r>
        <w:fldChar w:fldCharType="end"/>
      </w:r>
      <w:r w:rsidRPr="00341AFD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341AFD">
        <w:rPr>
          <w:color w:val="0000FF"/>
        </w:rPr>
        <w:t>19.8.3</w:t>
      </w:r>
      <w:r>
        <w:fldChar w:fldCharType="end"/>
      </w:r>
      <w:r w:rsidRPr="00341AFD">
        <w:t xml:space="preserve"> настоящего Кодекса, -</w:t>
      </w:r>
    </w:p>
    <w:p w:rsidR="005512C2" w:rsidRPr="00341AFD">
      <w:pPr>
        <w:spacing w:after="1" w:line="220" w:lineRule="atLeast"/>
        <w:ind w:firstLine="540"/>
        <w:jc w:val="both"/>
      </w:pPr>
      <w:r w:rsidRPr="00341AFD">
        <w:t>В соответствие с</w:t>
      </w:r>
      <w:r w:rsidRPr="00341AFD">
        <w:t xml:space="preserve"> </w:t>
      </w:r>
      <w:r w:rsidRPr="00341AFD">
        <w:t>абз</w:t>
      </w:r>
      <w:r w:rsidRPr="00341AFD">
        <w:t>. 3 ст. 29 ФЗ от 19.05.1995 N 82-ФЗ (ред. от 02.06.2016) "Об общественных объединениях" Общественное объединение обязано: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</w:t>
      </w:r>
      <w:r w:rsidRPr="00341AFD">
        <w:t xml:space="preserve"> юридических лиц;</w:t>
      </w:r>
    </w:p>
    <w:p w:rsidR="005512C2" w:rsidRPr="00341AFD" w:rsidP="005512C2">
      <w:pPr>
        <w:spacing w:after="1" w:line="220" w:lineRule="atLeast"/>
        <w:ind w:firstLine="540"/>
        <w:jc w:val="both"/>
      </w:pPr>
      <w:r w:rsidRPr="00341AFD">
        <w:t xml:space="preserve">Абзацем 7 той же статьи установлено, что общественное объединение обязано: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"consultantplus://offline/ref=411B40DB2C870A2B9DFD04C371AF494B2F67B40A18BEFF02711A4117DFB83C8004CFC074A6T5h0I" </w:instrText>
      </w:r>
      <w:r>
        <w:fldChar w:fldCharType="separate"/>
      </w:r>
      <w:r w:rsidRPr="00341AFD">
        <w:rPr>
          <w:color w:val="0000FF"/>
        </w:rPr>
        <w:t>пункте 6 статьи 2</w:t>
      </w:r>
      <w:r>
        <w:fldChar w:fldCharType="end"/>
      </w:r>
      <w:r w:rsidRPr="00341AFD"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</w:t>
      </w:r>
      <w:r w:rsidRPr="00341AFD">
        <w:t>, которые установлены уполномоченным федеральным органом исполнительной власти.</w:t>
      </w:r>
    </w:p>
    <w:p w:rsidR="00201409" w:rsidRPr="00341AFD" w:rsidP="00201409">
      <w:pPr>
        <w:ind w:firstLine="708"/>
        <w:jc w:val="both"/>
      </w:pPr>
      <w:r w:rsidRPr="00341AFD">
        <w:t xml:space="preserve">Однако, </w:t>
      </w:r>
      <w:r w:rsidRPr="00341AFD">
        <w:t>согласно объяснений</w:t>
      </w:r>
      <w:r w:rsidRPr="00341AFD">
        <w:t xml:space="preserve"> представителя </w:t>
      </w:r>
      <w:r w:rsidRPr="00341AFD" w:rsidR="00341AFD">
        <w:t xml:space="preserve">МСОО ККБ «Гранд» </w:t>
      </w:r>
      <w:r w:rsidRPr="00341AFD">
        <w:t xml:space="preserve">в установленный законом срок, до </w:t>
      </w:r>
      <w:r w:rsidRPr="00341AFD" w:rsidR="00341AFD">
        <w:t>15.04</w:t>
      </w:r>
      <w:r w:rsidRPr="00341AFD">
        <w:t xml:space="preserve">.2017 года, </w:t>
      </w:r>
      <w:r w:rsidRPr="00341AFD" w:rsidR="00341AFD">
        <w:t>информация представлена не была</w:t>
      </w:r>
      <w:r w:rsidRPr="00341AFD">
        <w:t>.</w:t>
      </w:r>
    </w:p>
    <w:p w:rsidR="00201409" w:rsidRPr="00341AFD" w:rsidP="00201409">
      <w:pPr>
        <w:ind w:firstLine="708"/>
        <w:jc w:val="both"/>
      </w:pPr>
      <w:r w:rsidRPr="00341AFD">
        <w:t xml:space="preserve">Данные обстоятельства также подтверждаются служебной запиской начальника отдела по делам некоммерческих организаций РК Главного управления Министерства юстиции РФ по Республике Крым и Севастополю – Шадриной Е.Л., согласно которой </w:t>
      </w:r>
      <w:r w:rsidRPr="00341AFD" w:rsidR="00341AFD">
        <w:t>МСОО ККБ «Гранд»</w:t>
      </w:r>
      <w:r w:rsidRPr="00341AFD">
        <w:t xml:space="preserve"> не представил</w:t>
      </w:r>
      <w:r w:rsidRPr="00341AFD" w:rsidR="00341AFD">
        <w:t>о</w:t>
      </w:r>
      <w:r w:rsidRPr="00341AFD">
        <w:t xml:space="preserve"> отчет о своей деятельности в установленный законом срок (л.д. 4-</w:t>
      </w:r>
      <w:r w:rsidRPr="00341AFD" w:rsidR="00341AFD">
        <w:t>5</w:t>
      </w:r>
      <w:r w:rsidRPr="00341AFD">
        <w:t>).</w:t>
      </w:r>
    </w:p>
    <w:p w:rsidR="00341AFD" w:rsidRPr="00341AFD" w:rsidP="00201409">
      <w:pPr>
        <w:ind w:firstLine="708"/>
        <w:jc w:val="both"/>
      </w:pPr>
      <w:r w:rsidRPr="00341AFD">
        <w:t>Согласно выписки из ЕГРЮЛ Местная спортивная общественная организация «Керченский клуб бокса «Гранд» зарегистрирована в качестве юридического лица (</w:t>
      </w:r>
      <w:r w:rsidRPr="00341AFD">
        <w:t>л</w:t>
      </w:r>
      <w:r w:rsidRPr="00341AFD">
        <w:t>.д. 15-19), является общественным объединением и в силу закона обязана представлять указанную выше информацию, в установленные законом сроки.</w:t>
      </w:r>
    </w:p>
    <w:p w:rsidR="00201409" w:rsidRPr="00341AFD" w:rsidP="00201409">
      <w:pPr>
        <w:ind w:firstLine="708"/>
        <w:jc w:val="both"/>
      </w:pPr>
      <w:r w:rsidRPr="00341AFD">
        <w:t xml:space="preserve">Таким образом, действия </w:t>
      </w:r>
      <w:r w:rsidRPr="00341AFD" w:rsidR="00341AFD">
        <w:t>МСОО ККБ «Гранд»</w:t>
      </w:r>
      <w:r w:rsidRPr="00341AFD">
        <w:t xml:space="preserve">  по ст. 19.7. Кодекса РФ об АП, как непредставление в государственный орган осуществляющий государственный контроль (надзор), </w:t>
      </w:r>
      <w:r w:rsidRPr="00341AFD"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 w:rsidRPr="00341AFD">
        <w:t xml:space="preserve">- </w:t>
      </w:r>
      <w:r w:rsidRPr="00341AFD">
        <w:t>квалифицированы</w:t>
      </w:r>
      <w:r w:rsidRPr="00341AFD">
        <w:t xml:space="preserve"> верно</w:t>
      </w:r>
      <w:r w:rsidRPr="00341AFD" w:rsidR="00341AFD">
        <w:t>; а вина полностью доказана</w:t>
      </w:r>
      <w:r w:rsidRPr="00341AFD">
        <w:t>.</w:t>
      </w:r>
    </w:p>
    <w:p w:rsidR="00201409" w:rsidRPr="00341AFD" w:rsidP="00201409">
      <w:pPr>
        <w:ind w:firstLine="709"/>
        <w:jc w:val="both"/>
      </w:pPr>
      <w:r w:rsidRPr="00341AFD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01409" w:rsidRPr="00341AFD" w:rsidP="00201409">
      <w:pPr>
        <w:ind w:firstLine="709"/>
        <w:jc w:val="both"/>
      </w:pPr>
      <w:r w:rsidRPr="00341AFD">
        <w:t>МСОО ККБ «Гранд»</w:t>
      </w:r>
      <w:r w:rsidRPr="00341AFD">
        <w:t xml:space="preserve"> к административной ответственности привлекается впервые. </w:t>
      </w:r>
    </w:p>
    <w:p w:rsidR="00201409" w:rsidRPr="00341AFD" w:rsidP="00201409">
      <w:pPr>
        <w:ind w:firstLine="709"/>
        <w:jc w:val="both"/>
      </w:pPr>
      <w:r w:rsidRPr="00341AFD">
        <w:t xml:space="preserve">Правонарушение совершенно </w:t>
      </w:r>
      <w:r w:rsidRPr="00341AFD">
        <w:t>при</w:t>
      </w:r>
      <w:r w:rsidRPr="00341AFD">
        <w:t xml:space="preserve"> наличие косвенного умысла. </w:t>
      </w:r>
    </w:p>
    <w:p w:rsidR="00201409" w:rsidRPr="00341AFD" w:rsidP="00201409">
      <w:pPr>
        <w:ind w:firstLine="709"/>
        <w:jc w:val="both"/>
      </w:pPr>
      <w:r w:rsidRPr="00341AFD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341AFD">
        <w:t>содеянном</w:t>
      </w:r>
      <w:r w:rsidRPr="00341AFD">
        <w:t xml:space="preserve">, совершение административного правонарушения впервые. </w:t>
      </w:r>
    </w:p>
    <w:p w:rsidR="00201409" w:rsidRPr="00341AFD" w:rsidP="00201409">
      <w:pPr>
        <w:ind w:firstLine="709"/>
        <w:jc w:val="both"/>
      </w:pPr>
      <w:r w:rsidRPr="00341AFD">
        <w:t xml:space="preserve"> 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ст. 19.7. Кодекса РФ об АП, предусмотренной для юридических лиц. </w:t>
      </w:r>
    </w:p>
    <w:p w:rsidR="00201409" w:rsidRPr="00341AFD" w:rsidP="00201409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341AFD">
        <w:t>На основании изложенного и руководствуясь ст. ст. 2.4; 4.1; 4.2; 4.3; ст.19.7; 23.1; 30.1-30.3 Кодекса РФ об АП, суд,</w:t>
      </w:r>
    </w:p>
    <w:p w:rsidR="00201409" w:rsidRPr="00341AFD" w:rsidP="00201409">
      <w:pPr>
        <w:jc w:val="center"/>
        <w:rPr>
          <w:b/>
          <w:bCs/>
        </w:rPr>
      </w:pPr>
    </w:p>
    <w:p w:rsidR="00201409" w:rsidRPr="00341AFD" w:rsidP="00201409">
      <w:pPr>
        <w:jc w:val="center"/>
        <w:rPr>
          <w:b/>
          <w:bCs/>
        </w:rPr>
      </w:pPr>
      <w:r w:rsidRPr="00341AFD">
        <w:rPr>
          <w:b/>
          <w:bCs/>
        </w:rPr>
        <w:t>ПОСТАНОВИЛ:</w:t>
      </w:r>
    </w:p>
    <w:p w:rsidR="00201409" w:rsidRPr="00341AFD" w:rsidP="00201409">
      <w:pPr>
        <w:jc w:val="center"/>
        <w:rPr>
          <w:b/>
          <w:bCs/>
        </w:rPr>
      </w:pPr>
    </w:p>
    <w:p w:rsidR="00201409" w:rsidRPr="00341AFD" w:rsidP="00201409">
      <w:pPr>
        <w:ind w:firstLine="708"/>
        <w:jc w:val="both"/>
      </w:pPr>
      <w:r w:rsidRPr="00341AFD">
        <w:t xml:space="preserve">Местную спортивную общественную организацию «Керченский клуб бокса «Гранд» ОГРН 1169102088110, ИНН 9111022052, КПП 911101001, юридический адрес: </w:t>
      </w:r>
      <w:r w:rsidRPr="00341AFD">
        <w:t>г</w:t>
      </w:r>
      <w:r w:rsidRPr="00341AFD">
        <w:t xml:space="preserve">. Керчь,  ул. Нестерова, 29 кв. 15,  </w:t>
      </w:r>
      <w:r w:rsidRPr="00341AFD">
        <w:t>признать виновным в совершении административного правонарушения, предусмотренного ст.19.7. Кодекса РФ об АП и назначить ему наказание в виде административного штрафа, в размере 3000 (три тысячи) рублей.</w:t>
      </w:r>
    </w:p>
    <w:p w:rsidR="00201409" w:rsidRPr="00341AFD" w:rsidP="00201409">
      <w:pPr>
        <w:ind w:firstLine="708"/>
        <w:jc w:val="both"/>
      </w:pPr>
      <w:r w:rsidRPr="00341AFD">
        <w:t xml:space="preserve">Штраф подлежит оплате по реквизитам: Получатель УФК по Республике Крым (Главное управление Минюста России по Республике Крым и Севастополю </w:t>
      </w:r>
      <w:r w:rsidRPr="00341AFD">
        <w:t>л</w:t>
      </w:r>
      <w:r w:rsidRPr="00341AFD">
        <w:t>/с 04751А91690), ИНН 7706808106, КПП 910201001, счет 40101810335100010001, банк получателя: Отделение Республика Крым, БИК 043510001, КБК 318 1 16 90040 04 6000 140, ОКТМО 35701000, тип платежа – административный штраф.</w:t>
      </w:r>
    </w:p>
    <w:p w:rsidR="00201409" w:rsidRPr="00341AFD" w:rsidP="00201409">
      <w:pPr>
        <w:ind w:firstLine="708"/>
        <w:jc w:val="both"/>
      </w:pPr>
      <w:r w:rsidRPr="00341AFD">
        <w:t xml:space="preserve">Адрес взыскателя: </w:t>
      </w:r>
      <w:r w:rsidRPr="00341AFD">
        <w:t>г</w:t>
      </w:r>
      <w:r w:rsidRPr="00341AFD">
        <w:t xml:space="preserve">. Симферополь, ул. </w:t>
      </w:r>
      <w:r w:rsidRPr="00341AFD">
        <w:t>Долгоруковская</w:t>
      </w:r>
      <w:r w:rsidRPr="00341AFD">
        <w:t xml:space="preserve">, 16. </w:t>
      </w:r>
    </w:p>
    <w:p w:rsidR="00201409" w:rsidRPr="00341AFD" w:rsidP="00201409">
      <w:pPr>
        <w:pStyle w:val="NoSpacing"/>
        <w:jc w:val="both"/>
      </w:pPr>
      <w:r w:rsidRPr="00341AFD">
        <w:t xml:space="preserve">     </w:t>
      </w:r>
      <w:r w:rsidRPr="00341AFD"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201409" w:rsidRPr="00341AFD" w:rsidP="00201409">
      <w:pPr>
        <w:pStyle w:val="NoSpacing"/>
        <w:ind w:firstLine="708"/>
        <w:jc w:val="both"/>
      </w:pPr>
      <w:r w:rsidRPr="00341AFD">
        <w:t>Квитанцию необходимо представить в суд, для приобщения к материалам дела.</w:t>
      </w:r>
    </w:p>
    <w:p w:rsidR="00201409" w:rsidRPr="00341AFD" w:rsidP="00201409">
      <w:pPr>
        <w:autoSpaceDE w:val="0"/>
        <w:autoSpaceDN w:val="0"/>
        <w:adjustRightInd w:val="0"/>
        <w:ind w:firstLine="708"/>
        <w:jc w:val="both"/>
      </w:pPr>
      <w:r w:rsidRPr="00341AFD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341AFD" w:rsidRPr="00341AFD" w:rsidP="00201409">
      <w:pPr>
        <w:jc w:val="both"/>
        <w:rPr>
          <w:b/>
          <w:bCs/>
        </w:rPr>
      </w:pPr>
    </w:p>
    <w:p w:rsidR="00201409" w:rsidRPr="00341AFD" w:rsidP="00201409">
      <w:pPr>
        <w:jc w:val="both"/>
        <w:rPr>
          <w:b/>
          <w:bCs/>
        </w:rPr>
      </w:pPr>
      <w:r w:rsidRPr="00341AFD">
        <w:rPr>
          <w:b/>
          <w:bCs/>
        </w:rPr>
        <w:t>Мировой судья</w:t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="00EA3FF8">
        <w:rPr>
          <w:b/>
          <w:bCs/>
        </w:rPr>
        <w:tab/>
      </w:r>
      <w:r w:rsidRPr="00341AFD">
        <w:rPr>
          <w:b/>
          <w:bCs/>
        </w:rPr>
        <w:t xml:space="preserve"> С.С.Урюпина </w:t>
      </w:r>
    </w:p>
    <w:p w:rsidR="00341AFD" w:rsidP="00201409">
      <w:pPr>
        <w:jc w:val="both"/>
        <w:rPr>
          <w:b/>
          <w:sz w:val="20"/>
          <w:szCs w:val="20"/>
        </w:rPr>
      </w:pPr>
    </w:p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0140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014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0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