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5-52-173/2017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главного бухгалтера наименование организации адрес РК фио, паспортные данные, гражданина России, паспортные данные, проживающего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305 от дата, составленного Межрайонной ИФНС № 4 по РК, в отношении главного бухгалтера МБОУ «Синицынская общеобразовательная школа» фио, в срок не предоставил Расчет сумм налога на доходы физических лиц, исчисленных и удержанных налоговым агентом за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предоставлена дата Своим бездействием главный бухгалтер МБОУ «Синицынская общеобразовательная школа» фио, совершил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 в содеянном раскаялся. </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Выслушав пояснения правонарушителя, исследовав материалы дела, судья приходит к выводу, что вина главного бухгалтера МБОУ «Синицынская общеобразовательная школа»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305 от дата, согласно которому фио, являясь главным бухгалтером МБОУ «Синицынская общеобразовательная школа», не предоставил  в налоговый орган к  дата Расчеты сумм налога на доходы физических лиц, исчисленных и удержанных налоговым агентом за дата. Дата фактического предоставления документа – дата (л.д.1-2);</w:t>
      </w:r>
    </w:p>
    <w:p w:rsidR="00A77B3E"/>
    <w:p w:rsidR="00A77B3E">
      <w:r>
        <w:t>· квитанцией о приеме налоговой декларации (расчет) в электронном виде, согласно которой, МБОУ «Синицынская общеобразовательная школа» направила Расчет дата (л.д.3);</w:t>
      </w:r>
    </w:p>
    <w:p w:rsidR="00A77B3E">
      <w:r>
        <w:t xml:space="preserve">· подтверждением даты отправки от дата (л.д.4).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w:t>
      </w:r>
    </w:p>
    <w:p w:rsidR="00A77B3E">
      <w:r>
        <w:t>На основании изложенного, руководствуясь статьями 29.9, 29.10 КоАП РФ, мировой судья</w:t>
      </w:r>
    </w:p>
    <w:p w:rsidR="00A77B3E">
      <w:r>
        <w:t>п о с т а н о в и л:</w:t>
      </w:r>
    </w:p>
    <w:p w:rsidR="00A77B3E">
      <w:r>
        <w:t>главного бухгалтера наименование организации адрес РК фио, паспортные данные, гражданина России, паспортные данные, проживающего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