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5-52-194/2017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директора Регионального отделения фонда социального страхования РФ по РК Филиала № 11, в отношении: </w:t>
      </w:r>
    </w:p>
    <w:p w:rsidR="00A77B3E">
      <w:r>
        <w:t xml:space="preserve">директора наименование организации фио, паспортные данные, гражданина России, паспортные данные, проживающего по адресу: адрес, адрес, по ч.2 ст.15.33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8 от дата, директор наименование организации фио, нарушил срок представления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дата. Расчет по начисленным и уплаченным страховым взносам за дата представил в виде электронного документа дата, то есть с нарушением установленного срока – дата Своими действиями директор наименование организации фио, совершил административное правонарушение, предусмотренное ч.2 ст.15.33 КоАП РФ. </w:t>
      </w:r>
    </w:p>
    <w:p w:rsidR="00A77B3E">
      <w:r>
        <w:t xml:space="preserve">В судебном заседании директор наименование организации фио, вину в содеянном правонарушении признал, в содеянном раскаялся, и пояснил, что нарушили срок предоставления расчетов, так как первичный расчет, предоставленный в срок оказался неправильным, а исправив неточности в расчете, окончательный направили с нарушением сроков.    </w:t>
      </w:r>
    </w:p>
    <w:p w:rsidR="00A77B3E">
      <w:r>
        <w:t xml:space="preserve">   Согласно ч.1 ст. 24 Федерального закона от дата № 125-ФЗ "Об обязательном социальном страховании от несчастных случаев на производстве и профессиональных заболеваний",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Исследовав материалы дела, судья приходит к выводу, что вина директора наименование организации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ч.2 ст.15.33 КоАП РФ, что подтверждается: </w:t>
      </w:r>
    </w:p>
    <w:p w:rsidR="00A77B3E">
      <w:r>
        <w:t>· протоколом об административном правонарушении № 8 от дата, (л.д.1);</w:t>
      </w:r>
    </w:p>
    <w:p w:rsidR="00A77B3E">
      <w:r>
        <w:t>· актом камеральной проверки от дата (л.д.8-9);</w:t>
      </w:r>
    </w:p>
    <w:p w:rsidR="00A77B3E">
      <w:r>
        <w:t>· актом камеральной проверки № 16 от дата (л.д.10-11);</w:t>
      </w:r>
    </w:p>
    <w:p w:rsidR="00A77B3E">
      <w:r>
        <w:t>· выпиской из Единого государственного реестра юридических лиц (л.д.5-7);</w:t>
      </w:r>
    </w:p>
    <w:p w:rsidR="00A77B3E">
      <w:r>
        <w:t xml:space="preserve">·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дата, представленным в форме электронного документа дата (л.д.13-18).  </w:t>
      </w:r>
    </w:p>
    <w:p w:rsidR="00A77B3E"/>
    <w:p w:rsidR="00A77B3E">
      <w:r>
        <w:t xml:space="preserve">Суд квалифицирует действия фио по ч.2 ст.15.33 КоАП РФ -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контроль за уплатой страховых взносов. </w:t>
      </w:r>
    </w:p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директора наименование организации фио, паспортные данные, проживающего по адресу: адрес, адрес, признать виновным в совершении правонарушения, предусмотренного ч.2 ст. 15.33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39311690070076000140, </w:t>
      </w:r>
    </w:p>
    <w:p w:rsidR="00A77B3E">
      <w:r>
        <w:t xml:space="preserve">ОКТМО телефон, </w:t>
      </w:r>
    </w:p>
    <w:p w:rsidR="00A77B3E">
      <w:r>
        <w:t>получатель – ГУ-РО ФСС РФ по РК л/с 04754С95020,</w:t>
      </w:r>
    </w:p>
    <w:p w:rsidR="00A77B3E">
      <w:r>
        <w:t>назначение - денежные взыскания (штрафы) за административные правонарушения.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