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№5-52-205/2017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</w:t>
      </w:r>
    </w:p>
    <w:p w:rsidR="00A77B3E">
      <w:r>
        <w:t xml:space="preserve">дата в адрес, гражданина Российской Федерации, зарегистрированного и проживающего по адресу: адрес, не работающего, не женатого, имеющего на иждивении несовершеннолетнего ребёнка,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час., находясь по месту своего проживания по адресу: адрес, </w:t>
      </w:r>
    </w:p>
    <w:p w:rsidR="00A77B3E">
      <w:r>
        <w:t xml:space="preserve">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фио свою вину в совершении указанных действий признал, в содеянном раскаялся.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подтверждаются: протоколом об административном правонарушении №РК телефон от дата (л.д.1), протоколом о направлении на медицинское освидетельствование на состояние опьянения 82 АА №001531 от </w:t>
      </w:r>
    </w:p>
    <w:p w:rsidR="00A77B3E">
      <w:r>
        <w:t xml:space="preserve">дата, согласно которому фио дата в 21 час. </w:t>
      </w:r>
    </w:p>
    <w:p w:rsidR="00A77B3E">
      <w:r>
        <w:t xml:space="preserve">20 мин. был направлен в медицинское учреждение для прохождения медицинского освидетельствования на состояние опьянения, поскольку у него имелся признак опьянения – поведение не соответствующее обстановке (л.д.4), актом медицинского освидетельствования на состояние опьянения №12 от дата (л.д.5), копией справки о результатах химико-токсикологических исследований от дата №832, согласно которой в биологическом объекте (моче) фио обнаружены каннабиноиды, фенилалкиламины (л.д.6), письменными объяснениями фио (л.д.7), подтверждёнными им в судебном заседании.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доход имеет от случайных заработков, не женат, на иждивении имеет несовершеннолетнего ребёнка, паспортные данные, ранее привлекался к административной ответственности. 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ч.1 ст.6.9 КоАП РФ.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Водениктова фио, дата </w:t>
      </w:r>
    </w:p>
    <w:p w:rsidR="00A77B3E">
      <w:r>
        <w:t>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>Обязать Водениктова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18880491170001025397.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