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52-244/2017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адрес</w:t>
      </w:r>
    </w:p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проживающего по адресу:                                    адрес, адрес, адрес, зарегистрированного по адресу: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марки марка автомобиля, с государственным регистрационным знаком А 064 НС82, на 10 км адрес,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нарушение речи, в связи с чем, последнему было предложено пройти освидетельствование на состояние опьянения, от прохождения которого фио отказался, также отказался от прохождения медицинского освидетельствования на состояние опьянения.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раскаялся.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№397614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№600860 от дата, в котором фио отказался от прохождения освидетельствования (л.д.3);</w:t>
      </w:r>
    </w:p>
    <w:p w:rsidR="00A77B3E">
      <w:r>
        <w:t xml:space="preserve">· видеозаписью из которой усматривается, что фио, будучи водителем транспортного средства марки марка автомобиля, с государственным регистрационным знаком А 064 НС82, отказался от прохождения медицинского освидетельствования на состояние опьянения, и подтвердил сотрудникам полиции, что накануне употреблял спиртные напитки (л.д.4).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</w:t>
      </w:r>
    </w:p>
    <w:p w:rsidR="00A77B3E"/>
    <w:p w:rsidR="00A77B3E"/>
    <w:p w:rsidR="00A77B3E">
      <w:r>
        <w:t xml:space="preserve">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При назначении наказания суд принимает во внимание данные о личности фио, обстоятельства смягчающие административную ответственность, которыми являются - признание вины и раскаяние в содеянном, отсутствие отягчающих обстоятельств, учитывает обстоятельства и высокую степень общественной опасности совершенного им  правонарушения, а также то, что законодательство за данный вид правонарушения предусматривает административное взыскание только в виде штрафа с 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 паспортные данные, проживающего по адресу: адрес, адрес, адрес, зарегистрированного по адресу: адрес,                    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61АГ306492,</w:t>
      </w:r>
    </w:p>
    <w:p w:rsidR="00A77B3E">
      <w:r>
        <w:t xml:space="preserve">УИН 18810491171900001364.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 </w:t>
      </w:r>
    </w:p>
    <w:p w:rsidR="00A77B3E"/>
    <w:p w:rsidR="00A77B3E">
      <w:r>
        <w:t xml:space="preserve">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