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5-52-275/2017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данныеадрес, проживающей и зарегистрированной по адресу: адрес,           адрес, по ст.15.5 КоАП РФ, 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755 от дата, составленного Межрайонной ИФНС № 4 по РК, в отношении директора МБОУ «Журавская ОШ» фио, в срок не предоставила Декларацию по водному налогу за 3-й квартал дата, фактически Декларация предоставлена дата, тогда как срок её представления истекает дата Своим бездействием директор МБОУ «Журавская ОШ» фио, совершила административное правонарушение, предусмотренное ст. 15.5 КоАП РФ.    </w:t>
      </w:r>
    </w:p>
    <w:p w:rsidR="00A77B3E">
      <w:r>
        <w:t xml:space="preserve">            В судебном заседании фио, вину в содеянном правонарушении признала, в содеянном раскаялась.  </w:t>
      </w:r>
    </w:p>
    <w:p w:rsidR="00A77B3E">
      <w:r>
        <w:t xml:space="preserve">   Согласно п. 2 ст. 333.14 НК РФ, водный налог подлежит уплате в срок не позднее 20-го числа месяца,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755 от дата, согласно которому фио, являясь  директором МБОУ «Журавская ОШ» не предоставила  в налоговый орган к  дата Декларацию по водному налогу за 3-й квартал дата. Декларация предоставлена с нарушением срока – дата (л.д.1-2);</w:t>
      </w:r>
    </w:p>
    <w:p w:rsidR="00A77B3E">
      <w:r>
        <w:t>· сведениями об организационно-правовой форме и наименовании юридического лица МБОУ «Журавская ОШ» (л.д.3-4);</w:t>
      </w:r>
    </w:p>
    <w:p w:rsidR="00A77B3E">
      <w:r>
        <w:t>· квитанцией о приеме налоговой декларации от дата (л.д.5);</w:t>
      </w:r>
    </w:p>
    <w:p w:rsidR="00A77B3E">
      <w:r>
        <w:t>· выпиской из реестра юридических лиц, предоставивших несвоевременно налоговую декларацию по водному налогу, в котором числится МБОУ «Журавская ОШ» (л.д.8).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           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данныеадрес, проживающую и зарегистрированную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