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5-52-360/2017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руководителя наименование организации фио, паспортные данные, гражданина России, паспортные данные, проживающего и зарегистрированного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1041 от дата, составленного Межрайонной ИФНС № 4 по РК, в отношении руководителя наименование организации фио, в срок не предоставил Расчет сумм налога на доходы физических лиц, исчисленных и удержанных налоговым агентом за три месяця дата, тогда как, в соответствии с законодательством, срок предоставления Расчета не позднее дата, установленный п.2 ст.230 Налогового Кодекса РФ, тогда как фактически Расчеты, предоставлены дата Своим бездействием руководитель наименование организации                       фио, совершил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 в содеянном раскаялся. </w:t>
      </w:r>
    </w:p>
    <w:p w:rsidR="00A77B3E">
      <w:r>
        <w:t>Согласно п. 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Исследовав материалы дела, судья приходит к выводу, что вина руководителя наименование организации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1041 от дата, согласно которому фио, являясь руководителем наименование организации, не предоставил  в налоговый орган к  дата Расчеты сумм налога на доходы физических лиц, исчисленных и удержанных налоговым агентом за три месяца дата. Дата фактического предоставления документа – дата (л.д.1-2);</w:t>
      </w:r>
    </w:p>
    <w:p w:rsidR="00A77B3E">
      <w:r>
        <w:t>· квитанцией о приеме налоговой декларации (расчет) в электронном виде, согласно которой, наименование организации направило Расчет дата (л.д.3);</w:t>
      </w:r>
    </w:p>
    <w:p w:rsidR="00A77B3E">
      <w:r>
        <w:t xml:space="preserve">· подтверждением даты отправки от дата (л.д.4).  </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 признание вины и раскаяние в содеянном, личность виновного,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минимальном размере, предусмотренном санкцией части 1 статьи 15.6 КоАП РФ. </w:t>
      </w:r>
    </w:p>
    <w:p w:rsidR="00A77B3E">
      <w:r>
        <w:t>На основании изложенного, руководствуясь статьями 29.9, 29.10 КоАП РФ, мировой судья</w:t>
      </w:r>
    </w:p>
    <w:p w:rsidR="00A77B3E">
      <w:r>
        <w:t>п о с т а н о в и л:</w:t>
      </w:r>
    </w:p>
    <w:p w:rsidR="00A77B3E">
      <w:r>
        <w:t>руководителя наименование организации фио, паспортные данные, проживающего и зарегистрированного по адресу: адрес, адрес, признать виновным в совершении правонарушения, предусмотренного ч.1 ст. 15.6 КоАП РФ и подвергнуть его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